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5D87" w14:textId="77777777" w:rsidR="000E2E05" w:rsidRDefault="000E2E05" w:rsidP="000E2E05">
      <w:pPr>
        <w:spacing w:before="60"/>
        <w:ind w:left="3157"/>
        <w:rPr>
          <w:rFonts w:ascii="TimesNewRomanPS-BoldItalicMT"/>
          <w:b/>
          <w:i/>
          <w:sz w:val="28"/>
        </w:rPr>
      </w:pPr>
      <w:r>
        <w:rPr>
          <w:rFonts w:ascii="TimesNewRomanPS-BoldItalicMT"/>
          <w:b/>
          <w:i/>
          <w:sz w:val="28"/>
        </w:rPr>
        <w:t>AD-AS</w:t>
      </w:r>
    </w:p>
    <w:p w14:paraId="45CFED64" w14:textId="77777777" w:rsidR="000E2E05" w:rsidRDefault="000E2E05" w:rsidP="000E2E05">
      <w:pPr>
        <w:pStyle w:val="BodyText"/>
        <w:spacing w:before="7"/>
        <w:rPr>
          <w:rFonts w:ascii="TimesNewRomanPS-BoldItalicMT"/>
          <w:b/>
          <w:i/>
          <w:sz w:val="23"/>
        </w:rPr>
      </w:pPr>
    </w:p>
    <w:p w14:paraId="54D2FE01" w14:textId="77777777" w:rsidR="000E2E05" w:rsidRDefault="000E2E05" w:rsidP="000E2E05">
      <w:pPr>
        <w:pStyle w:val="Heading2"/>
        <w:spacing w:before="1" w:after="3"/>
        <w:ind w:left="220" w:firstLine="0"/>
      </w:pPr>
      <w:r>
        <w:t>Complete the chart using the first entry as a guide.</w:t>
      </w:r>
    </w:p>
    <w:tbl>
      <w:tblPr>
        <w:tblW w:w="0" w:type="auto"/>
        <w:tblInd w:w="1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900"/>
        <w:gridCol w:w="1620"/>
        <w:gridCol w:w="1170"/>
        <w:gridCol w:w="990"/>
        <w:gridCol w:w="1080"/>
      </w:tblGrid>
      <w:tr w:rsidR="000E2E05" w14:paraId="38D24EAC" w14:textId="77777777" w:rsidTr="009841FB">
        <w:trPr>
          <w:trHeight w:val="864"/>
        </w:trPr>
        <w:tc>
          <w:tcPr>
            <w:tcW w:w="2610" w:type="dxa"/>
          </w:tcPr>
          <w:p w14:paraId="3D673CB0" w14:textId="77777777" w:rsidR="000E2E05" w:rsidRDefault="000E2E05" w:rsidP="009841FB">
            <w:pPr>
              <w:pStyle w:val="TableParagraph"/>
            </w:pPr>
          </w:p>
        </w:tc>
        <w:tc>
          <w:tcPr>
            <w:tcW w:w="900" w:type="dxa"/>
          </w:tcPr>
          <w:p w14:paraId="3C8FFAFD" w14:textId="77777777" w:rsidR="000E2E05" w:rsidRDefault="000E2E05" w:rsidP="009841FB">
            <w:pPr>
              <w:pStyle w:val="TableParagraph"/>
              <w:spacing w:before="156"/>
              <w:ind w:left="236" w:right="104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AD or AS?</w:t>
            </w:r>
          </w:p>
        </w:tc>
        <w:tc>
          <w:tcPr>
            <w:tcW w:w="1620" w:type="dxa"/>
          </w:tcPr>
          <w:p w14:paraId="7A9C8796" w14:textId="77777777" w:rsidR="000E2E05" w:rsidRDefault="000E2E05" w:rsidP="009841FB">
            <w:pPr>
              <w:pStyle w:val="TableParagraph"/>
              <w:spacing w:before="156"/>
              <w:ind w:left="149" w:right="120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Which Component?</w:t>
            </w:r>
          </w:p>
        </w:tc>
        <w:tc>
          <w:tcPr>
            <w:tcW w:w="1170" w:type="dxa"/>
          </w:tcPr>
          <w:p w14:paraId="620A70DD" w14:textId="77777777" w:rsidR="000E2E05" w:rsidRDefault="000E2E05" w:rsidP="009841FB">
            <w:pPr>
              <w:pStyle w:val="TableParagraph"/>
              <w:spacing w:before="1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AD/AS</w:t>
            </w:r>
          </w:p>
          <w:p w14:paraId="4598B35D" w14:textId="77777777" w:rsidR="000E2E05" w:rsidRDefault="000E2E05" w:rsidP="009841FB">
            <w:pPr>
              <w:pStyle w:val="TableParagraph"/>
              <w:spacing w:line="270" w:lineRule="atLeast"/>
              <w:ind w:left="371" w:right="127" w:hanging="218"/>
              <w:rPr>
                <w:b/>
                <w:sz w:val="24"/>
              </w:rPr>
            </w:pPr>
            <w:r>
              <w:rPr>
                <w:b/>
                <w:sz w:val="24"/>
              </w:rPr>
              <w:t>Right or Left</w:t>
            </w:r>
          </w:p>
        </w:tc>
        <w:tc>
          <w:tcPr>
            <w:tcW w:w="990" w:type="dxa"/>
          </w:tcPr>
          <w:p w14:paraId="0E25D1E7" w14:textId="77777777" w:rsidR="000E2E05" w:rsidRDefault="000E2E05" w:rsidP="009841FB">
            <w:pPr>
              <w:pStyle w:val="TableParagraph"/>
              <w:spacing w:before="156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PL?</w:t>
            </w:r>
          </w:p>
          <w:p w14:paraId="5BF23999" w14:textId="77777777" w:rsidR="000E2E05" w:rsidRDefault="000E2E05" w:rsidP="009841FB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  <w:tc>
          <w:tcPr>
            <w:tcW w:w="1080" w:type="dxa"/>
          </w:tcPr>
          <w:p w14:paraId="769882A3" w14:textId="77777777" w:rsidR="000E2E05" w:rsidRDefault="000E2E05" w:rsidP="009841FB">
            <w:pPr>
              <w:pStyle w:val="TableParagraph"/>
              <w:spacing w:before="156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RGDP?</w:t>
            </w:r>
          </w:p>
          <w:p w14:paraId="53D8A22C" w14:textId="77777777" w:rsidR="000E2E05" w:rsidRDefault="000E2E05" w:rsidP="009841FB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</w:tr>
      <w:tr w:rsidR="000E2E05" w14:paraId="58B9B9B3" w14:textId="77777777" w:rsidTr="009841FB">
        <w:trPr>
          <w:trHeight w:val="934"/>
        </w:trPr>
        <w:tc>
          <w:tcPr>
            <w:tcW w:w="2610" w:type="dxa"/>
          </w:tcPr>
          <w:p w14:paraId="7720EA68" w14:textId="77777777" w:rsidR="000E2E05" w:rsidRDefault="000E2E05" w:rsidP="009841FB">
            <w:pPr>
              <w:pStyle w:val="TableParagraph"/>
              <w:spacing w:before="188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1. Consumer Wealth increases</w:t>
            </w:r>
          </w:p>
        </w:tc>
        <w:tc>
          <w:tcPr>
            <w:tcW w:w="900" w:type="dxa"/>
          </w:tcPr>
          <w:p w14:paraId="44CD9463" w14:textId="77777777" w:rsidR="000E2E05" w:rsidRDefault="000E2E05" w:rsidP="009841FB">
            <w:pPr>
              <w:pStyle w:val="TableParagraph"/>
              <w:spacing w:before="4"/>
              <w:rPr>
                <w:sz w:val="28"/>
              </w:rPr>
            </w:pPr>
          </w:p>
          <w:p w14:paraId="1DC27681" w14:textId="77777777" w:rsidR="000E2E05" w:rsidRDefault="000E2E05" w:rsidP="009841FB">
            <w:pPr>
              <w:pStyle w:val="TableParagraph"/>
              <w:ind w:left="275"/>
              <w:rPr>
                <w:sz w:val="24"/>
              </w:rPr>
            </w:pPr>
            <w:r>
              <w:rPr>
                <w:sz w:val="24"/>
              </w:rPr>
              <w:t>AD</w:t>
            </w:r>
          </w:p>
        </w:tc>
        <w:tc>
          <w:tcPr>
            <w:tcW w:w="1620" w:type="dxa"/>
          </w:tcPr>
          <w:p w14:paraId="4848F2DA" w14:textId="77777777" w:rsidR="000E2E05" w:rsidRDefault="000E2E05" w:rsidP="009841FB">
            <w:pPr>
              <w:pStyle w:val="TableParagraph"/>
              <w:spacing w:before="188"/>
              <w:ind w:left="356" w:right="287" w:hanging="40"/>
              <w:rPr>
                <w:sz w:val="24"/>
              </w:rPr>
            </w:pPr>
            <w:r>
              <w:rPr>
                <w:sz w:val="24"/>
              </w:rPr>
              <w:t>Consumer Spending</w:t>
            </w:r>
          </w:p>
        </w:tc>
        <w:tc>
          <w:tcPr>
            <w:tcW w:w="1170" w:type="dxa"/>
          </w:tcPr>
          <w:p w14:paraId="319973AE" w14:textId="77777777" w:rsidR="000E2E05" w:rsidRDefault="000E2E05" w:rsidP="009841FB">
            <w:pPr>
              <w:pStyle w:val="TableParagraph"/>
              <w:spacing w:before="6"/>
              <w:rPr>
                <w:sz w:val="28"/>
              </w:rPr>
            </w:pPr>
          </w:p>
          <w:p w14:paraId="66F7B5EC" w14:textId="77777777" w:rsidR="000E2E05" w:rsidRDefault="000E2E05" w:rsidP="009841FB">
            <w:pPr>
              <w:pStyle w:val="TableParagraph"/>
              <w:spacing w:before="1"/>
              <w:ind w:left="327"/>
              <w:rPr>
                <w:b/>
                <w:sz w:val="24"/>
              </w:rPr>
            </w:pPr>
            <w:r>
              <w:rPr>
                <w:b/>
                <w:sz w:val="24"/>
              </w:rPr>
              <w:t>Right</w:t>
            </w:r>
          </w:p>
        </w:tc>
        <w:tc>
          <w:tcPr>
            <w:tcW w:w="990" w:type="dxa"/>
          </w:tcPr>
          <w:p w14:paraId="480B0529" w14:textId="77777777" w:rsidR="000E2E05" w:rsidRDefault="000E2E05" w:rsidP="009841FB">
            <w:pPr>
              <w:pStyle w:val="TableParagraph"/>
              <w:spacing w:before="6"/>
              <w:rPr>
                <w:sz w:val="28"/>
              </w:rPr>
            </w:pPr>
          </w:p>
          <w:p w14:paraId="69D1DB58" w14:textId="77777777" w:rsidR="000E2E05" w:rsidRDefault="000E2E05" w:rsidP="009841FB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1080" w:type="dxa"/>
          </w:tcPr>
          <w:p w14:paraId="32D8BCED" w14:textId="77777777" w:rsidR="000E2E05" w:rsidRDefault="000E2E05" w:rsidP="009841FB">
            <w:pPr>
              <w:pStyle w:val="TableParagraph"/>
              <w:spacing w:before="6"/>
              <w:rPr>
                <w:sz w:val="28"/>
              </w:rPr>
            </w:pPr>
          </w:p>
          <w:p w14:paraId="3FD49089" w14:textId="77777777" w:rsidR="000E2E05" w:rsidRDefault="000E2E05" w:rsidP="009841FB">
            <w:pPr>
              <w:pStyle w:val="TableParagraph"/>
              <w:spacing w:before="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0E2E05" w14:paraId="6397D6E5" w14:textId="77777777" w:rsidTr="009841FB">
        <w:trPr>
          <w:trHeight w:val="809"/>
        </w:trPr>
        <w:tc>
          <w:tcPr>
            <w:tcW w:w="2610" w:type="dxa"/>
          </w:tcPr>
          <w:p w14:paraId="6815F160" w14:textId="77777777" w:rsidR="000E2E05" w:rsidRDefault="000E2E05" w:rsidP="009841FB">
            <w:pPr>
              <w:pStyle w:val="TableParagraph"/>
              <w:spacing w:before="126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2. Interest rate increases</w:t>
            </w:r>
          </w:p>
        </w:tc>
        <w:tc>
          <w:tcPr>
            <w:tcW w:w="900" w:type="dxa"/>
          </w:tcPr>
          <w:p w14:paraId="2CD9D88D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3C55698C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33BEEEE9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3EE02C53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39113129" w14:textId="77777777" w:rsidR="000E2E05" w:rsidRDefault="000E2E05" w:rsidP="009841FB">
            <w:pPr>
              <w:pStyle w:val="TableParagraph"/>
            </w:pPr>
          </w:p>
        </w:tc>
      </w:tr>
      <w:tr w:rsidR="000E2E05" w14:paraId="0AAEDD94" w14:textId="77777777" w:rsidTr="009841FB">
        <w:trPr>
          <w:trHeight w:val="970"/>
        </w:trPr>
        <w:tc>
          <w:tcPr>
            <w:tcW w:w="2610" w:type="dxa"/>
          </w:tcPr>
          <w:p w14:paraId="531C09B3" w14:textId="77777777" w:rsidR="000E2E05" w:rsidRDefault="000E2E05" w:rsidP="009841FB">
            <w:pPr>
              <w:pStyle w:val="TableParagraph"/>
              <w:spacing w:before="68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3. The cost of natural resources (oil) increases</w:t>
            </w:r>
          </w:p>
        </w:tc>
        <w:tc>
          <w:tcPr>
            <w:tcW w:w="900" w:type="dxa"/>
          </w:tcPr>
          <w:p w14:paraId="75ACF130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06ADC47D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5357A13D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63D172FB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7534EE82" w14:textId="77777777" w:rsidR="000E2E05" w:rsidRDefault="000E2E05" w:rsidP="009841FB">
            <w:pPr>
              <w:pStyle w:val="TableParagraph"/>
            </w:pPr>
          </w:p>
        </w:tc>
      </w:tr>
      <w:tr w:rsidR="000E2E05" w14:paraId="44116520" w14:textId="77777777" w:rsidTr="009841FB">
        <w:trPr>
          <w:trHeight w:val="1151"/>
        </w:trPr>
        <w:tc>
          <w:tcPr>
            <w:tcW w:w="2610" w:type="dxa"/>
          </w:tcPr>
          <w:p w14:paraId="71771D0D" w14:textId="77777777" w:rsidR="000E2E05" w:rsidRDefault="000E2E05" w:rsidP="009841FB">
            <w:pPr>
              <w:pStyle w:val="TableParagraph"/>
              <w:spacing w:before="158"/>
              <w:ind w:left="467" w:right="309" w:hanging="360"/>
              <w:jc w:val="both"/>
              <w:rPr>
                <w:sz w:val="24"/>
              </w:rPr>
            </w:pPr>
            <w:r>
              <w:rPr>
                <w:sz w:val="24"/>
              </w:rPr>
              <w:t>4. Consumers expect there is a recession coming</w:t>
            </w:r>
          </w:p>
        </w:tc>
        <w:tc>
          <w:tcPr>
            <w:tcW w:w="900" w:type="dxa"/>
          </w:tcPr>
          <w:p w14:paraId="01A274F6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506DB0F2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1B2A1ADF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39558B9E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21DA057E" w14:textId="77777777" w:rsidR="000E2E05" w:rsidRDefault="000E2E05" w:rsidP="009841FB">
            <w:pPr>
              <w:pStyle w:val="TableParagraph"/>
            </w:pPr>
          </w:p>
        </w:tc>
      </w:tr>
      <w:tr w:rsidR="000E2E05" w14:paraId="48002ECF" w14:textId="77777777" w:rsidTr="009841FB">
        <w:trPr>
          <w:trHeight w:val="998"/>
        </w:trPr>
        <w:tc>
          <w:tcPr>
            <w:tcW w:w="2610" w:type="dxa"/>
          </w:tcPr>
          <w:p w14:paraId="6A6158DC" w14:textId="77777777" w:rsidR="000E2E05" w:rsidRDefault="000E2E05" w:rsidP="009841FB">
            <w:pPr>
              <w:pStyle w:val="TableParagraph"/>
              <w:spacing w:before="83"/>
              <w:ind w:left="467" w:right="227" w:hanging="360"/>
              <w:rPr>
                <w:sz w:val="24"/>
              </w:rPr>
            </w:pPr>
            <w:r>
              <w:rPr>
                <w:sz w:val="24"/>
              </w:rPr>
              <w:t>5. Productivity increases due to the Internet</w:t>
            </w:r>
          </w:p>
        </w:tc>
        <w:tc>
          <w:tcPr>
            <w:tcW w:w="900" w:type="dxa"/>
          </w:tcPr>
          <w:p w14:paraId="339AE0C4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57AD87CF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373FEA6A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2A10B2A9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5DA2C22D" w14:textId="77777777" w:rsidR="000E2E05" w:rsidRDefault="000E2E05" w:rsidP="009841FB">
            <w:pPr>
              <w:pStyle w:val="TableParagraph"/>
            </w:pPr>
          </w:p>
        </w:tc>
      </w:tr>
      <w:tr w:rsidR="000E2E05" w14:paraId="05D18E45" w14:textId="77777777" w:rsidTr="009841FB">
        <w:trPr>
          <w:trHeight w:val="1070"/>
        </w:trPr>
        <w:tc>
          <w:tcPr>
            <w:tcW w:w="2610" w:type="dxa"/>
          </w:tcPr>
          <w:p w14:paraId="4A109BB5" w14:textId="77777777" w:rsidR="000E2E05" w:rsidRDefault="000E2E05" w:rsidP="009841FB">
            <w:pPr>
              <w:pStyle w:val="TableParagraph"/>
              <w:spacing w:before="119"/>
              <w:ind w:left="467" w:right="275" w:hanging="360"/>
              <w:jc w:val="both"/>
              <w:rPr>
                <w:sz w:val="24"/>
              </w:rPr>
            </w:pPr>
            <w:r>
              <w:rPr>
                <w:sz w:val="24"/>
              </w:rPr>
              <w:t>6. China announces it will start importing US cars</w:t>
            </w:r>
          </w:p>
        </w:tc>
        <w:tc>
          <w:tcPr>
            <w:tcW w:w="900" w:type="dxa"/>
          </w:tcPr>
          <w:p w14:paraId="7A3246CB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75D2C3FE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31B5D6FE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2805A185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7B123D96" w14:textId="77777777" w:rsidR="000E2E05" w:rsidRDefault="000E2E05" w:rsidP="009841FB">
            <w:pPr>
              <w:pStyle w:val="TableParagraph"/>
            </w:pPr>
          </w:p>
        </w:tc>
      </w:tr>
      <w:tr w:rsidR="000E2E05" w14:paraId="00381929" w14:textId="77777777" w:rsidTr="009841FB">
        <w:trPr>
          <w:trHeight w:val="1070"/>
        </w:trPr>
        <w:tc>
          <w:tcPr>
            <w:tcW w:w="2610" w:type="dxa"/>
          </w:tcPr>
          <w:p w14:paraId="534B9A66" w14:textId="77777777" w:rsidR="000E2E05" w:rsidRDefault="000E2E05" w:rsidP="009841FB">
            <w:pPr>
              <w:pStyle w:val="TableParagraph"/>
              <w:spacing w:before="119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7. Consumer debt reaches an all-time high</w:t>
            </w:r>
          </w:p>
        </w:tc>
        <w:tc>
          <w:tcPr>
            <w:tcW w:w="900" w:type="dxa"/>
          </w:tcPr>
          <w:p w14:paraId="166F10C7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3DE34DFA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543345B0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4E0550EC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3CFE3B5C" w14:textId="77777777" w:rsidR="000E2E05" w:rsidRDefault="000E2E05" w:rsidP="009841FB">
            <w:pPr>
              <w:pStyle w:val="TableParagraph"/>
            </w:pPr>
          </w:p>
        </w:tc>
      </w:tr>
      <w:tr w:rsidR="000E2E05" w14:paraId="37A76EA2" w14:textId="77777777" w:rsidTr="009841FB">
        <w:trPr>
          <w:trHeight w:val="1152"/>
        </w:trPr>
        <w:tc>
          <w:tcPr>
            <w:tcW w:w="2610" w:type="dxa"/>
          </w:tcPr>
          <w:p w14:paraId="0329DA1E" w14:textId="77777777" w:rsidR="000E2E05" w:rsidRDefault="000E2E05" w:rsidP="009841FB">
            <w:pPr>
              <w:pStyle w:val="TableParagraph"/>
              <w:spacing w:before="21"/>
              <w:ind w:left="467" w:right="266" w:hanging="360"/>
              <w:rPr>
                <w:sz w:val="24"/>
              </w:rPr>
            </w:pPr>
            <w:r>
              <w:rPr>
                <w:sz w:val="24"/>
              </w:rPr>
              <w:t>8. US government signs a treaty that requires businesses to be pollution free</w:t>
            </w:r>
          </w:p>
        </w:tc>
        <w:tc>
          <w:tcPr>
            <w:tcW w:w="900" w:type="dxa"/>
          </w:tcPr>
          <w:p w14:paraId="77A1686B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062FCFF1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73490692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538E0DD1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0BB4F1A8" w14:textId="77777777" w:rsidR="000E2E05" w:rsidRDefault="000E2E05" w:rsidP="009841FB">
            <w:pPr>
              <w:pStyle w:val="TableParagraph"/>
            </w:pPr>
          </w:p>
        </w:tc>
      </w:tr>
      <w:tr w:rsidR="000E2E05" w14:paraId="0E6548CA" w14:textId="77777777" w:rsidTr="009841FB">
        <w:trPr>
          <w:trHeight w:val="898"/>
        </w:trPr>
        <w:tc>
          <w:tcPr>
            <w:tcW w:w="2610" w:type="dxa"/>
          </w:tcPr>
          <w:p w14:paraId="2D4C03F6" w14:textId="77777777" w:rsidR="000E2E05" w:rsidRDefault="000E2E05" w:rsidP="009841FB">
            <w:pPr>
              <w:pStyle w:val="TableParagraph"/>
              <w:spacing w:before="170"/>
              <w:ind w:left="467" w:right="300" w:hanging="360"/>
              <w:rPr>
                <w:sz w:val="24"/>
              </w:rPr>
            </w:pPr>
            <w:r>
              <w:rPr>
                <w:sz w:val="24"/>
              </w:rPr>
              <w:t>9. The interest rate decreases</w:t>
            </w:r>
          </w:p>
        </w:tc>
        <w:tc>
          <w:tcPr>
            <w:tcW w:w="900" w:type="dxa"/>
          </w:tcPr>
          <w:p w14:paraId="5840B64E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459EA22E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71C0A25D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0621B9F5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56E79C55" w14:textId="77777777" w:rsidR="000E2E05" w:rsidRDefault="000E2E05" w:rsidP="009841FB">
            <w:pPr>
              <w:pStyle w:val="TableParagraph"/>
            </w:pPr>
          </w:p>
        </w:tc>
      </w:tr>
      <w:tr w:rsidR="000E2E05" w14:paraId="5BCB2545" w14:textId="77777777" w:rsidTr="009841FB">
        <w:trPr>
          <w:trHeight w:val="881"/>
        </w:trPr>
        <w:tc>
          <w:tcPr>
            <w:tcW w:w="2610" w:type="dxa"/>
          </w:tcPr>
          <w:p w14:paraId="5EA6340A" w14:textId="77777777" w:rsidR="000E2E05" w:rsidRDefault="000E2E05" w:rsidP="009841FB">
            <w:pPr>
              <w:pStyle w:val="TableParagraph"/>
              <w:spacing w:before="162"/>
              <w:ind w:left="467" w:right="173" w:hanging="360"/>
              <w:rPr>
                <w:sz w:val="24"/>
              </w:rPr>
            </w:pPr>
            <w:r>
              <w:rPr>
                <w:sz w:val="24"/>
              </w:rPr>
              <w:t>10. Increase in US business inventories</w:t>
            </w:r>
          </w:p>
        </w:tc>
        <w:tc>
          <w:tcPr>
            <w:tcW w:w="900" w:type="dxa"/>
          </w:tcPr>
          <w:p w14:paraId="2927487D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6314A99E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2ABBF3CF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078504C6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1514D8BA" w14:textId="77777777" w:rsidR="000E2E05" w:rsidRDefault="000E2E05" w:rsidP="009841FB">
            <w:pPr>
              <w:pStyle w:val="TableParagraph"/>
            </w:pPr>
          </w:p>
        </w:tc>
      </w:tr>
    </w:tbl>
    <w:p w14:paraId="1B61AFC5" w14:textId="77777777" w:rsidR="000E2E05" w:rsidRDefault="000E2E05" w:rsidP="000E2E05">
      <w:pPr>
        <w:sectPr w:rsidR="000E2E05" w:rsidSect="000E2E05">
          <w:footerReference w:type="default" r:id="rId6"/>
          <w:pgSz w:w="12240" w:h="15840"/>
          <w:pgMar w:top="1380" w:right="1340" w:bottom="1120" w:left="1220" w:header="720" w:footer="939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900"/>
        <w:gridCol w:w="1620"/>
        <w:gridCol w:w="1170"/>
        <w:gridCol w:w="990"/>
        <w:gridCol w:w="1080"/>
      </w:tblGrid>
      <w:tr w:rsidR="000E2E05" w14:paraId="0D4DFD49" w14:textId="77777777" w:rsidTr="009841FB">
        <w:trPr>
          <w:trHeight w:val="863"/>
        </w:trPr>
        <w:tc>
          <w:tcPr>
            <w:tcW w:w="2610" w:type="dxa"/>
          </w:tcPr>
          <w:p w14:paraId="0DA0DB08" w14:textId="77777777" w:rsidR="000E2E05" w:rsidRDefault="000E2E05" w:rsidP="009841FB">
            <w:pPr>
              <w:pStyle w:val="TableParagraph"/>
            </w:pPr>
          </w:p>
        </w:tc>
        <w:tc>
          <w:tcPr>
            <w:tcW w:w="900" w:type="dxa"/>
          </w:tcPr>
          <w:p w14:paraId="6EFF79CD" w14:textId="77777777" w:rsidR="000E2E05" w:rsidRDefault="000E2E05" w:rsidP="009841FB">
            <w:pPr>
              <w:pStyle w:val="TableParagraph"/>
              <w:spacing w:before="155"/>
              <w:ind w:left="236" w:right="104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AD or AS?</w:t>
            </w:r>
          </w:p>
        </w:tc>
        <w:tc>
          <w:tcPr>
            <w:tcW w:w="1620" w:type="dxa"/>
          </w:tcPr>
          <w:p w14:paraId="59F09AA4" w14:textId="77777777" w:rsidR="000E2E05" w:rsidRDefault="000E2E05" w:rsidP="009841FB">
            <w:pPr>
              <w:pStyle w:val="TableParagraph"/>
              <w:spacing w:before="155"/>
              <w:ind w:left="149" w:right="120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Which Component?</w:t>
            </w:r>
          </w:p>
        </w:tc>
        <w:tc>
          <w:tcPr>
            <w:tcW w:w="1170" w:type="dxa"/>
          </w:tcPr>
          <w:p w14:paraId="7E697871" w14:textId="77777777" w:rsidR="000E2E05" w:rsidRDefault="000E2E05" w:rsidP="009841FB">
            <w:pPr>
              <w:pStyle w:val="TableParagraph"/>
              <w:spacing w:before="1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AD/AS</w:t>
            </w:r>
          </w:p>
          <w:p w14:paraId="2F3E7259" w14:textId="77777777" w:rsidR="000E2E05" w:rsidRDefault="000E2E05" w:rsidP="009841FB">
            <w:pPr>
              <w:pStyle w:val="TableParagraph"/>
              <w:spacing w:line="270" w:lineRule="atLeast"/>
              <w:ind w:left="371" w:right="127" w:hanging="218"/>
              <w:rPr>
                <w:b/>
                <w:sz w:val="24"/>
              </w:rPr>
            </w:pPr>
            <w:r>
              <w:rPr>
                <w:b/>
                <w:sz w:val="24"/>
              </w:rPr>
              <w:t>Right or Left</w:t>
            </w:r>
          </w:p>
        </w:tc>
        <w:tc>
          <w:tcPr>
            <w:tcW w:w="990" w:type="dxa"/>
          </w:tcPr>
          <w:p w14:paraId="09B59E5F" w14:textId="77777777" w:rsidR="000E2E05" w:rsidRDefault="000E2E05" w:rsidP="009841FB">
            <w:pPr>
              <w:pStyle w:val="TableParagraph"/>
              <w:spacing w:before="155"/>
              <w:ind w:left="109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PL?</w:t>
            </w:r>
          </w:p>
          <w:p w14:paraId="1789546B" w14:textId="77777777" w:rsidR="000E2E05" w:rsidRDefault="000E2E05" w:rsidP="009841FB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  <w:tc>
          <w:tcPr>
            <w:tcW w:w="1080" w:type="dxa"/>
          </w:tcPr>
          <w:p w14:paraId="0A783F4D" w14:textId="77777777" w:rsidR="000E2E05" w:rsidRDefault="000E2E05" w:rsidP="009841FB">
            <w:pPr>
              <w:pStyle w:val="TableParagraph"/>
              <w:spacing w:before="15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RGDP?</w:t>
            </w:r>
          </w:p>
          <w:p w14:paraId="422129D1" w14:textId="77777777" w:rsidR="000E2E05" w:rsidRDefault="000E2E05" w:rsidP="009841FB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</w:tr>
      <w:tr w:rsidR="000E2E05" w14:paraId="1298697B" w14:textId="77777777" w:rsidTr="009841FB">
        <w:trPr>
          <w:trHeight w:val="1380"/>
        </w:trPr>
        <w:tc>
          <w:tcPr>
            <w:tcW w:w="2610" w:type="dxa"/>
          </w:tcPr>
          <w:p w14:paraId="03FAA281" w14:textId="77777777" w:rsidR="000E2E05" w:rsidRDefault="000E2E05" w:rsidP="009841FB">
            <w:pPr>
              <w:pStyle w:val="TableParagraph"/>
              <w:spacing w:before="1" w:line="276" w:lineRule="exact"/>
              <w:ind w:left="467" w:right="174" w:hanging="360"/>
              <w:rPr>
                <w:sz w:val="24"/>
              </w:rPr>
            </w:pPr>
            <w:r>
              <w:rPr>
                <w:sz w:val="24"/>
              </w:rPr>
              <w:t>11. Increase in the price of imported computer chips due to an earthquake in Taiwan</w:t>
            </w:r>
          </w:p>
        </w:tc>
        <w:tc>
          <w:tcPr>
            <w:tcW w:w="900" w:type="dxa"/>
          </w:tcPr>
          <w:p w14:paraId="4138DF31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3DD73AB6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04F41EC7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244D76C9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4AD2C33A" w14:textId="77777777" w:rsidR="000E2E05" w:rsidRDefault="000E2E05" w:rsidP="009841FB">
            <w:pPr>
              <w:pStyle w:val="TableParagraph"/>
            </w:pPr>
          </w:p>
        </w:tc>
      </w:tr>
      <w:tr w:rsidR="000E2E05" w14:paraId="5698047D" w14:textId="77777777" w:rsidTr="009841FB">
        <w:trPr>
          <w:trHeight w:val="1151"/>
        </w:trPr>
        <w:tc>
          <w:tcPr>
            <w:tcW w:w="2610" w:type="dxa"/>
          </w:tcPr>
          <w:p w14:paraId="7C134C40" w14:textId="77777777" w:rsidR="000E2E05" w:rsidRDefault="000E2E05" w:rsidP="009841FB">
            <w:pPr>
              <w:pStyle w:val="TableParagraph"/>
              <w:spacing w:before="20"/>
              <w:ind w:left="467" w:right="546" w:hanging="360"/>
              <w:rPr>
                <w:sz w:val="24"/>
              </w:rPr>
            </w:pPr>
            <w:r>
              <w:rPr>
                <w:sz w:val="24"/>
              </w:rPr>
              <w:t>12. US Government increases tax on capital gains (investments)</w:t>
            </w:r>
          </w:p>
        </w:tc>
        <w:tc>
          <w:tcPr>
            <w:tcW w:w="900" w:type="dxa"/>
          </w:tcPr>
          <w:p w14:paraId="0B6138C7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2BCBD1C8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453BB4EE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1E98EF0C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6C175801" w14:textId="77777777" w:rsidR="000E2E05" w:rsidRDefault="000E2E05" w:rsidP="009841FB">
            <w:pPr>
              <w:pStyle w:val="TableParagraph"/>
            </w:pPr>
          </w:p>
        </w:tc>
      </w:tr>
      <w:tr w:rsidR="000E2E05" w14:paraId="591F1D5D" w14:textId="77777777" w:rsidTr="009841FB">
        <w:trPr>
          <w:trHeight w:val="1151"/>
        </w:trPr>
        <w:tc>
          <w:tcPr>
            <w:tcW w:w="2610" w:type="dxa"/>
          </w:tcPr>
          <w:p w14:paraId="20F11F6E" w14:textId="77777777" w:rsidR="000E2E05" w:rsidRDefault="000E2E05" w:rsidP="009841FB">
            <w:pPr>
              <w:pStyle w:val="TableParagraph"/>
              <w:spacing w:before="20"/>
              <w:ind w:left="467" w:right="797" w:hanging="360"/>
              <w:jc w:val="both"/>
              <w:rPr>
                <w:sz w:val="24"/>
              </w:rPr>
            </w:pPr>
            <w:r>
              <w:rPr>
                <w:sz w:val="24"/>
              </w:rPr>
              <w:t>13. Stock market crashes, stock investors lose billions!!!</w:t>
            </w:r>
          </w:p>
        </w:tc>
        <w:tc>
          <w:tcPr>
            <w:tcW w:w="900" w:type="dxa"/>
          </w:tcPr>
          <w:p w14:paraId="5D4F87A4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4F137FC2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3A1925DF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71CEA12B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1F09E190" w14:textId="77777777" w:rsidR="000E2E05" w:rsidRDefault="000E2E05" w:rsidP="009841FB">
            <w:pPr>
              <w:pStyle w:val="TableParagraph"/>
            </w:pPr>
          </w:p>
        </w:tc>
      </w:tr>
      <w:tr w:rsidR="000E2E05" w14:paraId="1551E0CC" w14:textId="77777777" w:rsidTr="009841FB">
        <w:trPr>
          <w:trHeight w:val="1152"/>
        </w:trPr>
        <w:tc>
          <w:tcPr>
            <w:tcW w:w="2610" w:type="dxa"/>
          </w:tcPr>
          <w:p w14:paraId="19B660A3" w14:textId="77777777" w:rsidR="000E2E05" w:rsidRDefault="000E2E05" w:rsidP="009841FB">
            <w:pPr>
              <w:pStyle w:val="TableParagraph"/>
              <w:spacing w:before="159"/>
              <w:ind w:left="467" w:right="253" w:hanging="360"/>
              <w:rPr>
                <w:sz w:val="24"/>
              </w:rPr>
            </w:pPr>
            <w:r>
              <w:rPr>
                <w:sz w:val="24"/>
              </w:rPr>
              <w:t>14. Legislature decides to increase the tax on imported goods</w:t>
            </w:r>
          </w:p>
        </w:tc>
        <w:tc>
          <w:tcPr>
            <w:tcW w:w="900" w:type="dxa"/>
          </w:tcPr>
          <w:p w14:paraId="04A61D9E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73CAE60D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49E86EA4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74E97566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3B49B281" w14:textId="77777777" w:rsidR="000E2E05" w:rsidRDefault="000E2E05" w:rsidP="009841FB">
            <w:pPr>
              <w:pStyle w:val="TableParagraph"/>
            </w:pPr>
          </w:p>
        </w:tc>
      </w:tr>
      <w:tr w:rsidR="000E2E05" w14:paraId="2CBF62E4" w14:textId="77777777" w:rsidTr="009841FB">
        <w:trPr>
          <w:trHeight w:val="1151"/>
        </w:trPr>
        <w:tc>
          <w:tcPr>
            <w:tcW w:w="2610" w:type="dxa"/>
          </w:tcPr>
          <w:p w14:paraId="0129B519" w14:textId="77777777" w:rsidR="000E2E05" w:rsidRDefault="000E2E05" w:rsidP="009841FB">
            <w:pPr>
              <w:pStyle w:val="TableParagraph"/>
              <w:spacing w:before="20"/>
              <w:ind w:left="467" w:right="99" w:hanging="360"/>
              <w:rPr>
                <w:sz w:val="24"/>
              </w:rPr>
            </w:pPr>
            <w:r>
              <w:rPr>
                <w:sz w:val="24"/>
              </w:rPr>
              <w:t>15. US businesses worry about a recession being around the corner</w:t>
            </w:r>
          </w:p>
        </w:tc>
        <w:tc>
          <w:tcPr>
            <w:tcW w:w="900" w:type="dxa"/>
          </w:tcPr>
          <w:p w14:paraId="38154265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22A0ED05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12B18CF8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4079C9C1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1B3DCBC7" w14:textId="77777777" w:rsidR="000E2E05" w:rsidRDefault="000E2E05" w:rsidP="009841FB">
            <w:pPr>
              <w:pStyle w:val="TableParagraph"/>
            </w:pPr>
          </w:p>
        </w:tc>
      </w:tr>
      <w:tr w:rsidR="000E2E05" w14:paraId="0EC692AA" w14:textId="77777777" w:rsidTr="009841FB">
        <w:trPr>
          <w:trHeight w:val="1151"/>
        </w:trPr>
        <w:tc>
          <w:tcPr>
            <w:tcW w:w="2610" w:type="dxa"/>
          </w:tcPr>
          <w:p w14:paraId="45419740" w14:textId="77777777" w:rsidR="000E2E05" w:rsidRDefault="000E2E05" w:rsidP="009841FB">
            <w:pPr>
              <w:pStyle w:val="TableParagraph"/>
              <w:spacing w:before="158"/>
              <w:ind w:left="467" w:right="169" w:hanging="360"/>
              <w:jc w:val="both"/>
              <w:rPr>
                <w:sz w:val="24"/>
              </w:rPr>
            </w:pPr>
            <w:r>
              <w:rPr>
                <w:sz w:val="24"/>
              </w:rPr>
              <w:t>16. US government cuts income taxes for all Americans</w:t>
            </w:r>
          </w:p>
        </w:tc>
        <w:tc>
          <w:tcPr>
            <w:tcW w:w="900" w:type="dxa"/>
          </w:tcPr>
          <w:p w14:paraId="0054449A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3BD86CF6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78D8E8DD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346A6A29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717774BE" w14:textId="77777777" w:rsidR="000E2E05" w:rsidRDefault="000E2E05" w:rsidP="009841FB">
            <w:pPr>
              <w:pStyle w:val="TableParagraph"/>
            </w:pPr>
          </w:p>
        </w:tc>
      </w:tr>
      <w:tr w:rsidR="000E2E05" w14:paraId="3887E411" w14:textId="77777777" w:rsidTr="009841FB">
        <w:trPr>
          <w:trHeight w:val="827"/>
        </w:trPr>
        <w:tc>
          <w:tcPr>
            <w:tcW w:w="2610" w:type="dxa"/>
          </w:tcPr>
          <w:p w14:paraId="72F53E20" w14:textId="77777777" w:rsidR="000E2E05" w:rsidRDefault="000E2E05" w:rsidP="009841FB">
            <w:pPr>
              <w:pStyle w:val="TableParagraph"/>
              <w:spacing w:before="8"/>
              <w:rPr>
                <w:sz w:val="23"/>
              </w:rPr>
            </w:pPr>
          </w:p>
          <w:p w14:paraId="455D3E92" w14:textId="77777777" w:rsidR="000E2E05" w:rsidRDefault="000E2E05" w:rsidP="009841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17. Oil prices fall</w:t>
            </w:r>
          </w:p>
        </w:tc>
        <w:tc>
          <w:tcPr>
            <w:tcW w:w="900" w:type="dxa"/>
          </w:tcPr>
          <w:p w14:paraId="25364513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2E04C22B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0799C46A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3110D35A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6D88EA0D" w14:textId="77777777" w:rsidR="000E2E05" w:rsidRDefault="000E2E05" w:rsidP="009841FB">
            <w:pPr>
              <w:pStyle w:val="TableParagraph"/>
            </w:pPr>
          </w:p>
        </w:tc>
      </w:tr>
      <w:tr w:rsidR="000E2E05" w14:paraId="5A91CC54" w14:textId="77777777" w:rsidTr="009841FB">
        <w:trPr>
          <w:trHeight w:val="1151"/>
        </w:trPr>
        <w:tc>
          <w:tcPr>
            <w:tcW w:w="2610" w:type="dxa"/>
          </w:tcPr>
          <w:p w14:paraId="50453704" w14:textId="77777777" w:rsidR="000E2E05" w:rsidRDefault="000E2E05" w:rsidP="009841FB">
            <w:pPr>
              <w:pStyle w:val="TableParagraph"/>
              <w:spacing w:before="158"/>
              <w:ind w:left="467" w:right="87" w:hanging="360"/>
              <w:rPr>
                <w:sz w:val="24"/>
              </w:rPr>
            </w:pPr>
            <w:r>
              <w:rPr>
                <w:sz w:val="24"/>
              </w:rPr>
              <w:t>18. US Government decreases the corporate income tax</w:t>
            </w:r>
          </w:p>
        </w:tc>
        <w:tc>
          <w:tcPr>
            <w:tcW w:w="900" w:type="dxa"/>
          </w:tcPr>
          <w:p w14:paraId="0A5C824D" w14:textId="77777777" w:rsidR="000E2E05" w:rsidRDefault="000E2E05" w:rsidP="009841FB">
            <w:pPr>
              <w:pStyle w:val="TableParagraph"/>
            </w:pPr>
          </w:p>
        </w:tc>
        <w:tc>
          <w:tcPr>
            <w:tcW w:w="1620" w:type="dxa"/>
          </w:tcPr>
          <w:p w14:paraId="19FF8264" w14:textId="77777777" w:rsidR="000E2E05" w:rsidRDefault="000E2E05" w:rsidP="009841FB">
            <w:pPr>
              <w:pStyle w:val="TableParagraph"/>
            </w:pPr>
          </w:p>
        </w:tc>
        <w:tc>
          <w:tcPr>
            <w:tcW w:w="1170" w:type="dxa"/>
          </w:tcPr>
          <w:p w14:paraId="7A39F590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1C8EA135" w14:textId="77777777" w:rsidR="000E2E05" w:rsidRDefault="000E2E05" w:rsidP="009841FB">
            <w:pPr>
              <w:pStyle w:val="TableParagraph"/>
            </w:pPr>
          </w:p>
        </w:tc>
        <w:tc>
          <w:tcPr>
            <w:tcW w:w="1080" w:type="dxa"/>
          </w:tcPr>
          <w:p w14:paraId="26CB2687" w14:textId="77777777" w:rsidR="000E2E05" w:rsidRDefault="000E2E05" w:rsidP="009841FB">
            <w:pPr>
              <w:pStyle w:val="TableParagraph"/>
            </w:pPr>
          </w:p>
        </w:tc>
      </w:tr>
    </w:tbl>
    <w:p w14:paraId="265890B4" w14:textId="77777777" w:rsidR="000E2E05" w:rsidRDefault="000E2E05" w:rsidP="000E2E05">
      <w:pPr>
        <w:sectPr w:rsidR="000E2E05">
          <w:pgSz w:w="12240" w:h="15840"/>
          <w:pgMar w:top="1440" w:right="1340" w:bottom="1120" w:left="1220" w:header="0" w:footer="939" w:gutter="0"/>
          <w:cols w:space="720"/>
        </w:sectPr>
      </w:pPr>
    </w:p>
    <w:p w14:paraId="4BD2ECFB" w14:textId="77777777" w:rsidR="000E2E05" w:rsidRDefault="000E2E05" w:rsidP="000E2E05">
      <w:pPr>
        <w:pStyle w:val="BodyText"/>
        <w:rPr>
          <w:rFonts w:ascii="Arial"/>
          <w:sz w:val="20"/>
        </w:rPr>
      </w:pPr>
    </w:p>
    <w:p w14:paraId="75DA3D23" w14:textId="77777777" w:rsidR="000E2E05" w:rsidRDefault="000E2E05" w:rsidP="000E2E05">
      <w:pPr>
        <w:pStyle w:val="BodyText"/>
        <w:rPr>
          <w:rFonts w:ascii="Arial"/>
          <w:sz w:val="20"/>
        </w:rPr>
      </w:pPr>
    </w:p>
    <w:p w14:paraId="50684D64" w14:textId="14356960" w:rsidR="000E2E05" w:rsidRDefault="000E2E05" w:rsidP="000E2E05">
      <w:pPr>
        <w:spacing w:before="260" w:line="322" w:lineRule="exact"/>
        <w:ind w:left="2829" w:right="3338"/>
        <w:jc w:val="center"/>
        <w:rPr>
          <w:rFonts w:ascii="TimesNewRomanPS-BoldItalicMT"/>
          <w:b/>
          <w:i/>
          <w:sz w:val="28"/>
        </w:rPr>
      </w:pPr>
      <w:r>
        <w:rPr>
          <w:rFonts w:ascii="TimesNewRomanPS-BoldItalicMT"/>
          <w:b/>
          <w:i/>
          <w:sz w:val="28"/>
        </w:rPr>
        <w:t>AD-AS</w:t>
      </w:r>
    </w:p>
    <w:p w14:paraId="4C6DE1E6" w14:textId="77777777" w:rsidR="000E2E05" w:rsidRDefault="000E2E05" w:rsidP="000E2E05">
      <w:pPr>
        <w:pStyle w:val="Heading1"/>
        <w:spacing w:before="0" w:line="322" w:lineRule="exact"/>
        <w:ind w:left="2829" w:right="3338"/>
        <w:jc w:val="center"/>
      </w:pPr>
      <w:r>
        <w:t>Answer Key</w:t>
      </w:r>
    </w:p>
    <w:p w14:paraId="2E8015F6" w14:textId="77777777" w:rsidR="000E2E05" w:rsidRDefault="000E2E05" w:rsidP="000E2E05">
      <w:pPr>
        <w:pStyle w:val="BodyText"/>
        <w:spacing w:before="8"/>
        <w:rPr>
          <w:b/>
          <w:sz w:val="27"/>
        </w:rPr>
      </w:pPr>
    </w:p>
    <w:p w14:paraId="02D75D4E" w14:textId="77777777" w:rsidR="000E2E05" w:rsidRDefault="000E2E05" w:rsidP="000E2E05">
      <w:pPr>
        <w:pStyle w:val="Heading2"/>
        <w:spacing w:before="1" w:after="3"/>
        <w:ind w:left="220" w:firstLine="0"/>
      </w:pPr>
      <w:r>
        <w:t>Complete the chart using the example as a guide.</w:t>
      </w:r>
    </w:p>
    <w:tbl>
      <w:tblPr>
        <w:tblW w:w="0" w:type="auto"/>
        <w:tblInd w:w="1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990"/>
        <w:gridCol w:w="1800"/>
        <w:gridCol w:w="1170"/>
        <w:gridCol w:w="1080"/>
        <w:gridCol w:w="1170"/>
      </w:tblGrid>
      <w:tr w:rsidR="000E2E05" w14:paraId="2639A2C2" w14:textId="77777777" w:rsidTr="009841FB">
        <w:trPr>
          <w:trHeight w:val="863"/>
        </w:trPr>
        <w:tc>
          <w:tcPr>
            <w:tcW w:w="2718" w:type="dxa"/>
          </w:tcPr>
          <w:p w14:paraId="1B233222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3047100E" w14:textId="77777777" w:rsidR="000E2E05" w:rsidRDefault="000E2E05" w:rsidP="009841FB">
            <w:pPr>
              <w:pStyle w:val="TableParagraph"/>
              <w:spacing w:before="155"/>
              <w:ind w:left="280" w:right="148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AD or AS?</w:t>
            </w:r>
          </w:p>
        </w:tc>
        <w:tc>
          <w:tcPr>
            <w:tcW w:w="1800" w:type="dxa"/>
          </w:tcPr>
          <w:p w14:paraId="313FC16D" w14:textId="77777777" w:rsidR="000E2E05" w:rsidRDefault="000E2E05" w:rsidP="009841FB">
            <w:pPr>
              <w:pStyle w:val="TableParagraph"/>
              <w:spacing w:before="155"/>
              <w:ind w:left="239" w:right="210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Which Component?</w:t>
            </w:r>
          </w:p>
        </w:tc>
        <w:tc>
          <w:tcPr>
            <w:tcW w:w="1170" w:type="dxa"/>
          </w:tcPr>
          <w:p w14:paraId="75EC525A" w14:textId="77777777" w:rsidR="000E2E05" w:rsidRDefault="000E2E05" w:rsidP="009841FB">
            <w:pPr>
              <w:pStyle w:val="TableParagraph"/>
              <w:spacing w:before="1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AD/AS</w:t>
            </w:r>
          </w:p>
          <w:p w14:paraId="06204C25" w14:textId="77777777" w:rsidR="000E2E05" w:rsidRDefault="000E2E05" w:rsidP="009841FB">
            <w:pPr>
              <w:pStyle w:val="TableParagraph"/>
              <w:spacing w:line="270" w:lineRule="atLeast"/>
              <w:ind w:left="371" w:right="127" w:hanging="218"/>
              <w:rPr>
                <w:b/>
                <w:sz w:val="24"/>
              </w:rPr>
            </w:pPr>
            <w:r>
              <w:rPr>
                <w:b/>
                <w:sz w:val="24"/>
              </w:rPr>
              <w:t>Right or Left</w:t>
            </w:r>
          </w:p>
        </w:tc>
        <w:tc>
          <w:tcPr>
            <w:tcW w:w="1080" w:type="dxa"/>
          </w:tcPr>
          <w:p w14:paraId="2015EE40" w14:textId="77777777" w:rsidR="000E2E05" w:rsidRDefault="000E2E05" w:rsidP="009841FB">
            <w:pPr>
              <w:pStyle w:val="TableParagraph"/>
              <w:spacing w:before="155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PL?</w:t>
            </w:r>
          </w:p>
          <w:p w14:paraId="0461D9AE" w14:textId="77777777" w:rsidR="000E2E05" w:rsidRDefault="000E2E05" w:rsidP="009841FB">
            <w:pPr>
              <w:pStyle w:val="TableParagraph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  <w:tc>
          <w:tcPr>
            <w:tcW w:w="1170" w:type="dxa"/>
          </w:tcPr>
          <w:p w14:paraId="38E8A62D" w14:textId="77777777" w:rsidR="000E2E05" w:rsidRDefault="000E2E05" w:rsidP="009841FB">
            <w:pPr>
              <w:pStyle w:val="TableParagraph"/>
              <w:spacing w:before="15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RGDP?</w:t>
            </w:r>
          </w:p>
          <w:p w14:paraId="503BEE81" w14:textId="77777777" w:rsidR="000E2E05" w:rsidRDefault="000E2E05" w:rsidP="009841FB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</w:tr>
      <w:tr w:rsidR="000E2E05" w14:paraId="7C79BB45" w14:textId="77777777" w:rsidTr="009841FB">
        <w:trPr>
          <w:trHeight w:val="845"/>
        </w:trPr>
        <w:tc>
          <w:tcPr>
            <w:tcW w:w="2718" w:type="dxa"/>
          </w:tcPr>
          <w:p w14:paraId="0C25A26E" w14:textId="77777777" w:rsidR="000E2E05" w:rsidRDefault="000E2E05" w:rsidP="009841FB">
            <w:pPr>
              <w:pStyle w:val="TableParagraph"/>
              <w:spacing w:before="144"/>
              <w:ind w:left="827" w:right="168" w:hanging="360"/>
              <w:rPr>
                <w:sz w:val="24"/>
              </w:rPr>
            </w:pPr>
            <w:r>
              <w:rPr>
                <w:sz w:val="24"/>
              </w:rPr>
              <w:t>1. Consumer Wealth increases</w:t>
            </w:r>
          </w:p>
        </w:tc>
        <w:tc>
          <w:tcPr>
            <w:tcW w:w="990" w:type="dxa"/>
          </w:tcPr>
          <w:p w14:paraId="1AD5010C" w14:textId="77777777" w:rsidR="000E2E05" w:rsidRDefault="000E2E05" w:rsidP="009841FB">
            <w:pPr>
              <w:pStyle w:val="TableParagraph"/>
              <w:spacing w:before="7"/>
              <w:rPr>
                <w:sz w:val="24"/>
              </w:rPr>
            </w:pPr>
          </w:p>
          <w:p w14:paraId="7895EDD7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2AD2520F" w14:textId="77777777" w:rsidR="000E2E05" w:rsidRDefault="000E2E05" w:rsidP="009841FB">
            <w:pPr>
              <w:pStyle w:val="TableParagraph"/>
              <w:spacing w:before="145"/>
              <w:ind w:left="453" w:right="377" w:hanging="47"/>
              <w:rPr>
                <w:i/>
                <w:sz w:val="24"/>
              </w:rPr>
            </w:pPr>
            <w:r>
              <w:rPr>
                <w:i/>
                <w:sz w:val="24"/>
              </w:rPr>
              <w:t>Consumer Spending</w:t>
            </w:r>
          </w:p>
        </w:tc>
        <w:tc>
          <w:tcPr>
            <w:tcW w:w="1170" w:type="dxa"/>
          </w:tcPr>
          <w:p w14:paraId="61A2D427" w14:textId="77777777" w:rsidR="000E2E05" w:rsidRDefault="000E2E05" w:rsidP="009841FB">
            <w:pPr>
              <w:pStyle w:val="TableParagraph"/>
              <w:spacing w:before="7"/>
              <w:rPr>
                <w:sz w:val="24"/>
              </w:rPr>
            </w:pPr>
          </w:p>
          <w:p w14:paraId="3EB1B9AE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432D1610" w14:textId="77777777" w:rsidR="000E2E05" w:rsidRDefault="000E2E05" w:rsidP="009841FB">
            <w:pPr>
              <w:pStyle w:val="TableParagraph"/>
              <w:spacing w:before="8"/>
              <w:rPr>
                <w:sz w:val="24"/>
              </w:rPr>
            </w:pPr>
          </w:p>
          <w:p w14:paraId="33B43316" w14:textId="77777777" w:rsidR="000E2E05" w:rsidRDefault="000E2E05" w:rsidP="009841FB">
            <w:pPr>
              <w:pStyle w:val="TableParagraph"/>
              <w:ind w:left="9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2318B394" w14:textId="77777777" w:rsidR="000E2E05" w:rsidRDefault="000E2E05" w:rsidP="009841FB">
            <w:pPr>
              <w:pStyle w:val="TableParagraph"/>
              <w:spacing w:before="8"/>
              <w:rPr>
                <w:sz w:val="24"/>
              </w:rPr>
            </w:pPr>
          </w:p>
          <w:p w14:paraId="05ADED6A" w14:textId="77777777" w:rsidR="000E2E05" w:rsidRDefault="000E2E05" w:rsidP="009841FB">
            <w:pPr>
              <w:pStyle w:val="TableParagraph"/>
              <w:ind w:left="8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</w:tr>
      <w:tr w:rsidR="000E2E05" w14:paraId="0D91FB6A" w14:textId="77777777" w:rsidTr="009841FB">
        <w:trPr>
          <w:trHeight w:val="880"/>
        </w:trPr>
        <w:tc>
          <w:tcPr>
            <w:tcW w:w="2718" w:type="dxa"/>
          </w:tcPr>
          <w:p w14:paraId="65123602" w14:textId="77777777" w:rsidR="000E2E05" w:rsidRDefault="000E2E05" w:rsidP="009841FB">
            <w:pPr>
              <w:pStyle w:val="TableParagraph"/>
              <w:spacing w:before="161"/>
              <w:ind w:left="827" w:right="168" w:hanging="360"/>
              <w:rPr>
                <w:sz w:val="24"/>
              </w:rPr>
            </w:pPr>
            <w:r>
              <w:rPr>
                <w:sz w:val="24"/>
              </w:rPr>
              <w:t>2. Interest rate increases</w:t>
            </w:r>
          </w:p>
        </w:tc>
        <w:tc>
          <w:tcPr>
            <w:tcW w:w="990" w:type="dxa"/>
          </w:tcPr>
          <w:p w14:paraId="06AED2F5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7BDFA784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4E2A5ABA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49E78170" w14:textId="77777777" w:rsidR="000E2E05" w:rsidRDefault="000E2E05" w:rsidP="009841FB">
            <w:pPr>
              <w:pStyle w:val="TableParagraph"/>
              <w:ind w:left="380"/>
              <w:rPr>
                <w:i/>
                <w:sz w:val="24"/>
              </w:rPr>
            </w:pPr>
            <w:r>
              <w:rPr>
                <w:i/>
                <w:sz w:val="24"/>
              </w:rPr>
              <w:t>Investment</w:t>
            </w:r>
          </w:p>
        </w:tc>
        <w:tc>
          <w:tcPr>
            <w:tcW w:w="1170" w:type="dxa"/>
          </w:tcPr>
          <w:p w14:paraId="515D86CB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0C09032C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50CB7843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28D194E8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0B4A57B5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3E1382E9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43B76332" w14:textId="77777777" w:rsidTr="009841FB">
        <w:trPr>
          <w:trHeight w:val="989"/>
        </w:trPr>
        <w:tc>
          <w:tcPr>
            <w:tcW w:w="2718" w:type="dxa"/>
          </w:tcPr>
          <w:p w14:paraId="3466D206" w14:textId="77777777" w:rsidR="000E2E05" w:rsidRDefault="000E2E05" w:rsidP="009841FB">
            <w:pPr>
              <w:pStyle w:val="TableParagraph"/>
              <w:spacing w:before="78"/>
              <w:ind w:left="827" w:right="245" w:hanging="360"/>
              <w:rPr>
                <w:sz w:val="24"/>
              </w:rPr>
            </w:pPr>
            <w:r>
              <w:rPr>
                <w:sz w:val="24"/>
              </w:rPr>
              <w:t>3. The cost of natural resources (oil)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increases</w:t>
            </w:r>
          </w:p>
        </w:tc>
        <w:tc>
          <w:tcPr>
            <w:tcW w:w="990" w:type="dxa"/>
          </w:tcPr>
          <w:p w14:paraId="6793F2B7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31D33BB6" w14:textId="77777777" w:rsidR="000E2E05" w:rsidRDefault="000E2E05" w:rsidP="009841FB">
            <w:pPr>
              <w:pStyle w:val="TableParagraph"/>
              <w:ind w:left="36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</w:p>
        </w:tc>
        <w:tc>
          <w:tcPr>
            <w:tcW w:w="1800" w:type="dxa"/>
          </w:tcPr>
          <w:p w14:paraId="0FA677CF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004EE6A4" w14:textId="77777777" w:rsidR="000E2E05" w:rsidRDefault="000E2E05" w:rsidP="009841FB">
            <w:pPr>
              <w:pStyle w:val="TableParagraph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Input Costs</w:t>
            </w:r>
          </w:p>
        </w:tc>
        <w:tc>
          <w:tcPr>
            <w:tcW w:w="1170" w:type="dxa"/>
          </w:tcPr>
          <w:p w14:paraId="6DF2DC05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18EF9FBC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3BCFB129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29CC3EC6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1B90F358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22D44067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7C31F883" w14:textId="77777777" w:rsidTr="009841FB">
        <w:trPr>
          <w:trHeight w:val="980"/>
        </w:trPr>
        <w:tc>
          <w:tcPr>
            <w:tcW w:w="2718" w:type="dxa"/>
          </w:tcPr>
          <w:p w14:paraId="6D653C58" w14:textId="77777777" w:rsidR="000E2E05" w:rsidRDefault="000E2E05" w:rsidP="009841FB">
            <w:pPr>
              <w:pStyle w:val="TableParagraph"/>
              <w:spacing w:before="72"/>
              <w:ind w:left="827" w:right="168" w:hanging="360"/>
              <w:rPr>
                <w:sz w:val="24"/>
              </w:rPr>
            </w:pPr>
            <w:r>
              <w:rPr>
                <w:sz w:val="24"/>
              </w:rPr>
              <w:t>4. Consumers expect there is a recession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coming</w:t>
            </w:r>
          </w:p>
        </w:tc>
        <w:tc>
          <w:tcPr>
            <w:tcW w:w="990" w:type="dxa"/>
          </w:tcPr>
          <w:p w14:paraId="5FC8EB3C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39F552F6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137C6C01" w14:textId="77777777" w:rsidR="000E2E05" w:rsidRDefault="000E2E05" w:rsidP="009841FB">
            <w:pPr>
              <w:pStyle w:val="TableParagraph"/>
              <w:spacing w:before="211"/>
              <w:ind w:left="453" w:right="377" w:hanging="47"/>
              <w:rPr>
                <w:i/>
                <w:sz w:val="24"/>
              </w:rPr>
            </w:pPr>
            <w:r>
              <w:rPr>
                <w:i/>
                <w:sz w:val="24"/>
              </w:rPr>
              <w:t>Consumer Spending</w:t>
            </w:r>
          </w:p>
        </w:tc>
        <w:tc>
          <w:tcPr>
            <w:tcW w:w="1170" w:type="dxa"/>
          </w:tcPr>
          <w:p w14:paraId="27482487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15AE116F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51DF8040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0648088C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147C888D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088F4AB7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577E5E6A" w14:textId="77777777" w:rsidTr="009841FB">
        <w:trPr>
          <w:trHeight w:val="880"/>
        </w:trPr>
        <w:tc>
          <w:tcPr>
            <w:tcW w:w="2718" w:type="dxa"/>
          </w:tcPr>
          <w:p w14:paraId="2417B5F9" w14:textId="77777777" w:rsidR="000E2E05" w:rsidRDefault="000E2E05" w:rsidP="009841FB">
            <w:pPr>
              <w:pStyle w:val="TableParagraph"/>
              <w:spacing w:before="23"/>
              <w:ind w:left="827" w:right="328" w:hanging="360"/>
              <w:rPr>
                <w:sz w:val="24"/>
              </w:rPr>
            </w:pPr>
            <w:r>
              <w:rPr>
                <w:sz w:val="24"/>
              </w:rPr>
              <w:t>5. Productivity increases due to the Internet</w:t>
            </w:r>
          </w:p>
        </w:tc>
        <w:tc>
          <w:tcPr>
            <w:tcW w:w="990" w:type="dxa"/>
          </w:tcPr>
          <w:p w14:paraId="3CACD904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4E0E33D6" w14:textId="77777777" w:rsidR="000E2E05" w:rsidRDefault="000E2E05" w:rsidP="009841FB">
            <w:pPr>
              <w:pStyle w:val="TableParagraph"/>
              <w:ind w:left="36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</w:p>
        </w:tc>
        <w:tc>
          <w:tcPr>
            <w:tcW w:w="1800" w:type="dxa"/>
          </w:tcPr>
          <w:p w14:paraId="11E77A3A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7848C29B" w14:textId="77777777" w:rsidR="000E2E05" w:rsidRDefault="000E2E05" w:rsidP="009841FB">
            <w:pPr>
              <w:pStyle w:val="TableParagraph"/>
              <w:ind w:left="305"/>
              <w:rPr>
                <w:i/>
                <w:sz w:val="24"/>
              </w:rPr>
            </w:pPr>
            <w:r>
              <w:rPr>
                <w:i/>
                <w:sz w:val="24"/>
              </w:rPr>
              <w:t>Productivity</w:t>
            </w:r>
          </w:p>
        </w:tc>
        <w:tc>
          <w:tcPr>
            <w:tcW w:w="1170" w:type="dxa"/>
          </w:tcPr>
          <w:p w14:paraId="1A5EB5B6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3E6DD545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169B7CDA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6611874B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498028C1" w14:textId="77777777" w:rsidR="000E2E05" w:rsidRDefault="000E2E05" w:rsidP="009841FB">
            <w:pPr>
              <w:pStyle w:val="TableParagraph"/>
              <w:spacing w:before="1"/>
              <w:rPr>
                <w:sz w:val="26"/>
              </w:rPr>
            </w:pPr>
          </w:p>
          <w:p w14:paraId="54A84C27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</w:tr>
      <w:tr w:rsidR="000E2E05" w14:paraId="59253369" w14:textId="77777777" w:rsidTr="009841FB">
        <w:trPr>
          <w:trHeight w:val="989"/>
        </w:trPr>
        <w:tc>
          <w:tcPr>
            <w:tcW w:w="2718" w:type="dxa"/>
          </w:tcPr>
          <w:p w14:paraId="25F8F814" w14:textId="77777777" w:rsidR="000E2E05" w:rsidRDefault="000E2E05" w:rsidP="009841FB">
            <w:pPr>
              <w:pStyle w:val="TableParagraph"/>
              <w:spacing w:before="78"/>
              <w:ind w:left="827" w:right="117" w:hanging="360"/>
              <w:rPr>
                <w:sz w:val="24"/>
              </w:rPr>
            </w:pPr>
            <w:r>
              <w:rPr>
                <w:sz w:val="24"/>
              </w:rPr>
              <w:t>6.  China announces it will start importing 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cars</w:t>
            </w:r>
          </w:p>
        </w:tc>
        <w:tc>
          <w:tcPr>
            <w:tcW w:w="990" w:type="dxa"/>
          </w:tcPr>
          <w:p w14:paraId="5B51DC7F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6E84EE0B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7CAD0A23" w14:textId="77777777" w:rsidR="000E2E05" w:rsidRDefault="000E2E05" w:rsidP="009841FB">
            <w:pPr>
              <w:pStyle w:val="TableParagraph"/>
              <w:spacing w:before="79"/>
              <w:ind w:left="259" w:right="2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Net Exports (Exports Increase)</w:t>
            </w:r>
          </w:p>
        </w:tc>
        <w:tc>
          <w:tcPr>
            <w:tcW w:w="1170" w:type="dxa"/>
          </w:tcPr>
          <w:p w14:paraId="156AE185" w14:textId="77777777" w:rsidR="000E2E05" w:rsidRDefault="000E2E05" w:rsidP="009841FB">
            <w:pPr>
              <w:pStyle w:val="TableParagraph"/>
              <w:spacing w:before="10"/>
              <w:rPr>
                <w:sz w:val="30"/>
              </w:rPr>
            </w:pPr>
          </w:p>
          <w:p w14:paraId="405A6815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6757D361" w14:textId="77777777" w:rsidR="000E2E05" w:rsidRDefault="000E2E05" w:rsidP="009841FB">
            <w:pPr>
              <w:pStyle w:val="TableParagraph"/>
              <w:rPr>
                <w:sz w:val="31"/>
              </w:rPr>
            </w:pPr>
          </w:p>
          <w:p w14:paraId="2F5523B4" w14:textId="77777777" w:rsidR="000E2E05" w:rsidRDefault="000E2E05" w:rsidP="009841FB">
            <w:pPr>
              <w:pStyle w:val="TableParagraph"/>
              <w:ind w:left="9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704786B5" w14:textId="77777777" w:rsidR="000E2E05" w:rsidRDefault="000E2E05" w:rsidP="009841FB">
            <w:pPr>
              <w:pStyle w:val="TableParagraph"/>
              <w:rPr>
                <w:sz w:val="31"/>
              </w:rPr>
            </w:pPr>
          </w:p>
          <w:p w14:paraId="0307B130" w14:textId="77777777" w:rsidR="000E2E05" w:rsidRDefault="000E2E05" w:rsidP="009841FB">
            <w:pPr>
              <w:pStyle w:val="TableParagraph"/>
              <w:ind w:left="8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</w:tr>
      <w:tr w:rsidR="000E2E05" w14:paraId="07D6B7DD" w14:textId="77777777" w:rsidTr="009841FB">
        <w:trPr>
          <w:trHeight w:val="980"/>
        </w:trPr>
        <w:tc>
          <w:tcPr>
            <w:tcW w:w="2718" w:type="dxa"/>
          </w:tcPr>
          <w:p w14:paraId="03322D19" w14:textId="77777777" w:rsidR="000E2E05" w:rsidRDefault="000E2E05" w:rsidP="009841FB">
            <w:pPr>
              <w:pStyle w:val="TableParagraph"/>
              <w:spacing w:before="72"/>
              <w:ind w:left="827" w:right="168" w:hanging="360"/>
              <w:rPr>
                <w:sz w:val="24"/>
              </w:rPr>
            </w:pPr>
            <w:r>
              <w:rPr>
                <w:sz w:val="24"/>
              </w:rPr>
              <w:t>7. Consumer debt reaches an all- time high</w:t>
            </w:r>
          </w:p>
        </w:tc>
        <w:tc>
          <w:tcPr>
            <w:tcW w:w="990" w:type="dxa"/>
          </w:tcPr>
          <w:p w14:paraId="36F8DC6B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042CC187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44091B8E" w14:textId="77777777" w:rsidR="000E2E05" w:rsidRDefault="000E2E05" w:rsidP="009841FB">
            <w:pPr>
              <w:pStyle w:val="TableParagraph"/>
              <w:spacing w:before="211"/>
              <w:ind w:left="453" w:right="377" w:hanging="47"/>
              <w:rPr>
                <w:i/>
                <w:sz w:val="24"/>
              </w:rPr>
            </w:pPr>
            <w:r>
              <w:rPr>
                <w:i/>
                <w:sz w:val="24"/>
              </w:rPr>
              <w:t>Consumer Spending</w:t>
            </w:r>
          </w:p>
        </w:tc>
        <w:tc>
          <w:tcPr>
            <w:tcW w:w="1170" w:type="dxa"/>
          </w:tcPr>
          <w:p w14:paraId="2C72E350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4E874DE7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37C46897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04ED4240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1D13391D" w14:textId="77777777" w:rsidR="000E2E05" w:rsidRDefault="000E2E05" w:rsidP="009841FB">
            <w:pPr>
              <w:pStyle w:val="TableParagraph"/>
              <w:spacing w:before="4"/>
              <w:rPr>
                <w:sz w:val="30"/>
              </w:rPr>
            </w:pPr>
          </w:p>
          <w:p w14:paraId="0582D94B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08BE9F9D" w14:textId="77777777" w:rsidTr="009841FB">
        <w:trPr>
          <w:trHeight w:val="1379"/>
        </w:trPr>
        <w:tc>
          <w:tcPr>
            <w:tcW w:w="2718" w:type="dxa"/>
          </w:tcPr>
          <w:p w14:paraId="535853CE" w14:textId="77777777" w:rsidR="000E2E05" w:rsidRDefault="000E2E05" w:rsidP="009841FB">
            <w:pPr>
              <w:pStyle w:val="TableParagraph"/>
              <w:ind w:left="827" w:right="174" w:hanging="360"/>
              <w:rPr>
                <w:sz w:val="24"/>
              </w:rPr>
            </w:pPr>
            <w:r>
              <w:rPr>
                <w:sz w:val="24"/>
              </w:rPr>
              <w:t>8. US government signs a treaty that requires businesses to be</w:t>
            </w:r>
          </w:p>
          <w:p w14:paraId="7E93DA5A" w14:textId="77777777" w:rsidR="000E2E05" w:rsidRDefault="000E2E05" w:rsidP="009841FB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pollution free</w:t>
            </w:r>
          </w:p>
        </w:tc>
        <w:tc>
          <w:tcPr>
            <w:tcW w:w="990" w:type="dxa"/>
          </w:tcPr>
          <w:p w14:paraId="092CAAB5" w14:textId="77777777" w:rsidR="000E2E05" w:rsidRDefault="000E2E05" w:rsidP="009841FB">
            <w:pPr>
              <w:pStyle w:val="TableParagraph"/>
              <w:rPr>
                <w:sz w:val="26"/>
              </w:rPr>
            </w:pPr>
          </w:p>
          <w:p w14:paraId="119D868C" w14:textId="77777777" w:rsidR="000E2E05" w:rsidRDefault="000E2E05" w:rsidP="009841FB">
            <w:pPr>
              <w:pStyle w:val="TableParagraph"/>
              <w:spacing w:before="9"/>
              <w:rPr>
                <w:sz w:val="21"/>
              </w:rPr>
            </w:pPr>
          </w:p>
          <w:p w14:paraId="633F6374" w14:textId="77777777" w:rsidR="000E2E05" w:rsidRDefault="000E2E05" w:rsidP="009841FB">
            <w:pPr>
              <w:pStyle w:val="TableParagraph"/>
              <w:ind w:left="36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</w:p>
        </w:tc>
        <w:tc>
          <w:tcPr>
            <w:tcW w:w="1800" w:type="dxa"/>
          </w:tcPr>
          <w:p w14:paraId="11D734A2" w14:textId="77777777" w:rsidR="000E2E05" w:rsidRDefault="000E2E05" w:rsidP="009841FB">
            <w:pPr>
              <w:pStyle w:val="TableParagraph"/>
              <w:spacing w:before="9"/>
              <w:rPr>
                <w:sz w:val="35"/>
              </w:rPr>
            </w:pPr>
          </w:p>
          <w:p w14:paraId="080AD604" w14:textId="77777777" w:rsidR="000E2E05" w:rsidRDefault="000E2E05" w:rsidP="009841FB">
            <w:pPr>
              <w:pStyle w:val="TableParagraph"/>
              <w:ind w:left="659" w:right="333" w:hanging="302"/>
              <w:rPr>
                <w:i/>
                <w:sz w:val="24"/>
              </w:rPr>
            </w:pPr>
            <w:r>
              <w:rPr>
                <w:i/>
                <w:sz w:val="24"/>
              </w:rPr>
              <w:t>Production costs</w:t>
            </w:r>
          </w:p>
        </w:tc>
        <w:tc>
          <w:tcPr>
            <w:tcW w:w="1170" w:type="dxa"/>
          </w:tcPr>
          <w:p w14:paraId="22C0FC8B" w14:textId="77777777" w:rsidR="000E2E05" w:rsidRDefault="000E2E05" w:rsidP="009841FB">
            <w:pPr>
              <w:pStyle w:val="TableParagraph"/>
              <w:rPr>
                <w:sz w:val="26"/>
              </w:rPr>
            </w:pPr>
          </w:p>
          <w:p w14:paraId="60A536F6" w14:textId="77777777" w:rsidR="000E2E05" w:rsidRDefault="000E2E05" w:rsidP="009841FB">
            <w:pPr>
              <w:pStyle w:val="TableParagraph"/>
              <w:spacing w:before="9"/>
              <w:rPr>
                <w:sz w:val="21"/>
              </w:rPr>
            </w:pPr>
          </w:p>
          <w:p w14:paraId="3D3A6CBC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056A3B52" w14:textId="77777777" w:rsidR="000E2E05" w:rsidRDefault="000E2E05" w:rsidP="009841FB">
            <w:pPr>
              <w:pStyle w:val="TableParagraph"/>
              <w:rPr>
                <w:sz w:val="26"/>
              </w:rPr>
            </w:pPr>
          </w:p>
          <w:p w14:paraId="57727627" w14:textId="77777777" w:rsidR="000E2E05" w:rsidRDefault="000E2E05" w:rsidP="009841FB">
            <w:pPr>
              <w:pStyle w:val="TableParagraph"/>
              <w:spacing w:before="9"/>
              <w:rPr>
                <w:sz w:val="21"/>
              </w:rPr>
            </w:pPr>
          </w:p>
          <w:p w14:paraId="5D2BAD4D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6FA45BD4" w14:textId="77777777" w:rsidR="000E2E05" w:rsidRDefault="000E2E05" w:rsidP="009841FB">
            <w:pPr>
              <w:pStyle w:val="TableParagraph"/>
              <w:rPr>
                <w:sz w:val="26"/>
              </w:rPr>
            </w:pPr>
          </w:p>
          <w:p w14:paraId="0F63D3B2" w14:textId="77777777" w:rsidR="000E2E05" w:rsidRDefault="000E2E05" w:rsidP="009841FB">
            <w:pPr>
              <w:pStyle w:val="TableParagraph"/>
              <w:spacing w:before="9"/>
              <w:rPr>
                <w:sz w:val="21"/>
              </w:rPr>
            </w:pPr>
          </w:p>
          <w:p w14:paraId="03BD1AED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67CD2600" w14:textId="77777777" w:rsidTr="009841FB">
        <w:trPr>
          <w:trHeight w:val="844"/>
        </w:trPr>
        <w:tc>
          <w:tcPr>
            <w:tcW w:w="2718" w:type="dxa"/>
          </w:tcPr>
          <w:p w14:paraId="13FDEF47" w14:textId="77777777" w:rsidR="000E2E05" w:rsidRDefault="000E2E05" w:rsidP="009841FB">
            <w:pPr>
              <w:pStyle w:val="TableParagraph"/>
              <w:spacing w:before="143"/>
              <w:ind w:left="827" w:right="168" w:hanging="360"/>
              <w:rPr>
                <w:sz w:val="24"/>
              </w:rPr>
            </w:pPr>
            <w:r>
              <w:rPr>
                <w:sz w:val="24"/>
              </w:rPr>
              <w:t>9. The interest rate decreases</w:t>
            </w:r>
          </w:p>
        </w:tc>
        <w:tc>
          <w:tcPr>
            <w:tcW w:w="990" w:type="dxa"/>
          </w:tcPr>
          <w:p w14:paraId="0FD134D6" w14:textId="77777777" w:rsidR="000E2E05" w:rsidRDefault="000E2E05" w:rsidP="009841FB">
            <w:pPr>
              <w:pStyle w:val="TableParagraph"/>
              <w:spacing w:before="6"/>
              <w:rPr>
                <w:sz w:val="24"/>
              </w:rPr>
            </w:pPr>
          </w:p>
          <w:p w14:paraId="67E4B880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4C8700A2" w14:textId="77777777" w:rsidR="000E2E05" w:rsidRDefault="000E2E05" w:rsidP="009841FB">
            <w:pPr>
              <w:pStyle w:val="TableParagraph"/>
              <w:spacing w:before="6"/>
              <w:rPr>
                <w:sz w:val="24"/>
              </w:rPr>
            </w:pPr>
          </w:p>
          <w:p w14:paraId="72302389" w14:textId="77777777" w:rsidR="000E2E05" w:rsidRDefault="000E2E05" w:rsidP="009841FB">
            <w:pPr>
              <w:pStyle w:val="TableParagraph"/>
              <w:ind w:left="380"/>
              <w:rPr>
                <w:i/>
                <w:sz w:val="24"/>
              </w:rPr>
            </w:pPr>
            <w:r>
              <w:rPr>
                <w:i/>
                <w:sz w:val="24"/>
              </w:rPr>
              <w:t>Investment</w:t>
            </w:r>
          </w:p>
        </w:tc>
        <w:tc>
          <w:tcPr>
            <w:tcW w:w="1170" w:type="dxa"/>
          </w:tcPr>
          <w:p w14:paraId="3BD0330F" w14:textId="77777777" w:rsidR="000E2E05" w:rsidRDefault="000E2E05" w:rsidP="009841FB">
            <w:pPr>
              <w:pStyle w:val="TableParagraph"/>
              <w:spacing w:before="6"/>
              <w:rPr>
                <w:sz w:val="24"/>
              </w:rPr>
            </w:pPr>
          </w:p>
          <w:p w14:paraId="3D439CB1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65DF0EC3" w14:textId="77777777" w:rsidR="000E2E05" w:rsidRDefault="000E2E05" w:rsidP="009841FB">
            <w:pPr>
              <w:pStyle w:val="TableParagraph"/>
              <w:spacing w:before="7"/>
              <w:rPr>
                <w:sz w:val="24"/>
              </w:rPr>
            </w:pPr>
          </w:p>
          <w:p w14:paraId="39462E39" w14:textId="77777777" w:rsidR="000E2E05" w:rsidRDefault="000E2E05" w:rsidP="009841FB">
            <w:pPr>
              <w:pStyle w:val="TableParagraph"/>
              <w:ind w:left="9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54682350" w14:textId="77777777" w:rsidR="000E2E05" w:rsidRDefault="000E2E05" w:rsidP="009841FB">
            <w:pPr>
              <w:pStyle w:val="TableParagraph"/>
              <w:spacing w:before="7"/>
              <w:rPr>
                <w:sz w:val="24"/>
              </w:rPr>
            </w:pPr>
          </w:p>
          <w:p w14:paraId="3A1F8F67" w14:textId="77777777" w:rsidR="000E2E05" w:rsidRDefault="000E2E05" w:rsidP="009841FB">
            <w:pPr>
              <w:pStyle w:val="TableParagraph"/>
              <w:ind w:left="8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</w:tr>
      <w:tr w:rsidR="000E2E05" w14:paraId="5C25B0D9" w14:textId="77777777" w:rsidTr="009841FB">
        <w:trPr>
          <w:trHeight w:val="1152"/>
        </w:trPr>
        <w:tc>
          <w:tcPr>
            <w:tcW w:w="2718" w:type="dxa"/>
          </w:tcPr>
          <w:p w14:paraId="4437C80F" w14:textId="77777777" w:rsidR="000E2E05" w:rsidRDefault="000E2E05" w:rsidP="009841FB">
            <w:pPr>
              <w:pStyle w:val="TableParagraph"/>
              <w:spacing w:before="159"/>
              <w:ind w:left="827" w:right="448" w:hanging="360"/>
              <w:rPr>
                <w:sz w:val="24"/>
              </w:rPr>
            </w:pPr>
            <w:r>
              <w:rPr>
                <w:sz w:val="24"/>
              </w:rPr>
              <w:t>10. Increase in US business inventories</w:t>
            </w:r>
          </w:p>
        </w:tc>
        <w:tc>
          <w:tcPr>
            <w:tcW w:w="990" w:type="dxa"/>
          </w:tcPr>
          <w:p w14:paraId="2B02BD2B" w14:textId="77777777" w:rsidR="000E2E05" w:rsidRDefault="000E2E05" w:rsidP="009841FB">
            <w:pPr>
              <w:pStyle w:val="TableParagraph"/>
              <w:spacing w:before="11"/>
              <w:rPr>
                <w:sz w:val="37"/>
              </w:rPr>
            </w:pPr>
          </w:p>
          <w:p w14:paraId="231FECAB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1AC731FE" w14:textId="77777777" w:rsidR="000E2E05" w:rsidRDefault="000E2E05" w:rsidP="009841FB">
            <w:pPr>
              <w:pStyle w:val="TableParagraph"/>
              <w:spacing w:before="11"/>
              <w:rPr>
                <w:sz w:val="37"/>
              </w:rPr>
            </w:pPr>
          </w:p>
          <w:p w14:paraId="66D596E4" w14:textId="77777777" w:rsidR="000E2E05" w:rsidRDefault="000E2E05" w:rsidP="009841FB">
            <w:pPr>
              <w:pStyle w:val="TableParagraph"/>
              <w:ind w:left="380"/>
              <w:rPr>
                <w:i/>
                <w:sz w:val="24"/>
              </w:rPr>
            </w:pPr>
            <w:r>
              <w:rPr>
                <w:i/>
                <w:sz w:val="24"/>
              </w:rPr>
              <w:t>Investment</w:t>
            </w:r>
          </w:p>
        </w:tc>
        <w:tc>
          <w:tcPr>
            <w:tcW w:w="1170" w:type="dxa"/>
          </w:tcPr>
          <w:p w14:paraId="2B0A9CD2" w14:textId="77777777" w:rsidR="000E2E05" w:rsidRDefault="000E2E05" w:rsidP="009841FB">
            <w:pPr>
              <w:pStyle w:val="TableParagraph"/>
              <w:spacing w:before="11"/>
              <w:rPr>
                <w:sz w:val="37"/>
              </w:rPr>
            </w:pPr>
          </w:p>
          <w:p w14:paraId="512EDEA8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0E20BFFB" w14:textId="77777777" w:rsidR="000E2E05" w:rsidRDefault="000E2E05" w:rsidP="009841FB">
            <w:pPr>
              <w:pStyle w:val="TableParagraph"/>
              <w:spacing w:before="11"/>
              <w:rPr>
                <w:sz w:val="37"/>
              </w:rPr>
            </w:pPr>
          </w:p>
          <w:p w14:paraId="1971B7B5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3AA16515" w14:textId="77777777" w:rsidR="000E2E05" w:rsidRDefault="000E2E05" w:rsidP="009841FB">
            <w:pPr>
              <w:pStyle w:val="TableParagraph"/>
              <w:spacing w:before="11"/>
              <w:rPr>
                <w:sz w:val="37"/>
              </w:rPr>
            </w:pPr>
          </w:p>
          <w:p w14:paraId="5CAFB7A9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</w:tbl>
    <w:p w14:paraId="2CFE6899" w14:textId="77777777" w:rsidR="000E2E05" w:rsidRDefault="000E2E05" w:rsidP="000E2E05">
      <w:pPr>
        <w:jc w:val="center"/>
        <w:rPr>
          <w:sz w:val="24"/>
        </w:rPr>
        <w:sectPr w:rsidR="000E2E05">
          <w:pgSz w:w="12240" w:h="15840"/>
          <w:pgMar w:top="420" w:right="1340" w:bottom="1200" w:left="1220" w:header="0" w:footer="939" w:gutter="0"/>
          <w:cols w:space="720"/>
        </w:sectPr>
      </w:pPr>
    </w:p>
    <w:p w14:paraId="03146C18" w14:textId="77777777" w:rsidR="000E2E05" w:rsidRDefault="000E2E05" w:rsidP="000E2E05">
      <w:pPr>
        <w:pStyle w:val="BodyText"/>
        <w:rPr>
          <w:rFonts w:ascii="Arial"/>
          <w:sz w:val="20"/>
        </w:rPr>
      </w:pPr>
      <w:bookmarkStart w:id="0" w:name="_GoBack"/>
      <w:bookmarkEnd w:id="0"/>
    </w:p>
    <w:p w14:paraId="41838B1E" w14:textId="77777777" w:rsidR="000E2E05" w:rsidRDefault="000E2E05" w:rsidP="000E2E05">
      <w:pPr>
        <w:pStyle w:val="BodyText"/>
        <w:rPr>
          <w:rFonts w:ascii="Arial"/>
          <w:sz w:val="20"/>
        </w:rPr>
      </w:pPr>
    </w:p>
    <w:p w14:paraId="6E7CD2CB" w14:textId="77777777" w:rsidR="000E2E05" w:rsidRDefault="000E2E05" w:rsidP="000E2E05">
      <w:pPr>
        <w:pStyle w:val="BodyText"/>
        <w:spacing w:before="7"/>
        <w:rPr>
          <w:rFonts w:ascii="Arial"/>
        </w:rPr>
      </w:pPr>
    </w:p>
    <w:tbl>
      <w:tblPr>
        <w:tblW w:w="0" w:type="auto"/>
        <w:tblInd w:w="1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990"/>
        <w:gridCol w:w="1800"/>
        <w:gridCol w:w="1170"/>
        <w:gridCol w:w="1080"/>
        <w:gridCol w:w="1170"/>
      </w:tblGrid>
      <w:tr w:rsidR="000E2E05" w14:paraId="55B7D802" w14:textId="77777777" w:rsidTr="009841FB">
        <w:trPr>
          <w:trHeight w:val="863"/>
        </w:trPr>
        <w:tc>
          <w:tcPr>
            <w:tcW w:w="2718" w:type="dxa"/>
          </w:tcPr>
          <w:p w14:paraId="45AF9EDF" w14:textId="77777777" w:rsidR="000E2E05" w:rsidRDefault="000E2E05" w:rsidP="009841FB">
            <w:pPr>
              <w:pStyle w:val="TableParagraph"/>
            </w:pPr>
          </w:p>
        </w:tc>
        <w:tc>
          <w:tcPr>
            <w:tcW w:w="990" w:type="dxa"/>
          </w:tcPr>
          <w:p w14:paraId="7D6EA4DA" w14:textId="77777777" w:rsidR="000E2E05" w:rsidRDefault="000E2E05" w:rsidP="009841FB">
            <w:pPr>
              <w:pStyle w:val="TableParagraph"/>
              <w:spacing w:before="155"/>
              <w:ind w:left="280" w:right="148" w:hanging="102"/>
              <w:rPr>
                <w:b/>
                <w:sz w:val="24"/>
              </w:rPr>
            </w:pPr>
            <w:r>
              <w:rPr>
                <w:b/>
                <w:sz w:val="24"/>
              </w:rPr>
              <w:t>AD or AS?</w:t>
            </w:r>
          </w:p>
        </w:tc>
        <w:tc>
          <w:tcPr>
            <w:tcW w:w="1800" w:type="dxa"/>
          </w:tcPr>
          <w:p w14:paraId="18B74937" w14:textId="77777777" w:rsidR="000E2E05" w:rsidRDefault="000E2E05" w:rsidP="009841FB">
            <w:pPr>
              <w:pStyle w:val="TableParagraph"/>
              <w:spacing w:before="155"/>
              <w:ind w:left="239" w:right="210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Which Component?</w:t>
            </w:r>
          </w:p>
        </w:tc>
        <w:tc>
          <w:tcPr>
            <w:tcW w:w="1170" w:type="dxa"/>
          </w:tcPr>
          <w:p w14:paraId="4A808CEF" w14:textId="77777777" w:rsidR="000E2E05" w:rsidRDefault="000E2E05" w:rsidP="009841FB">
            <w:pPr>
              <w:pStyle w:val="TableParagraph"/>
              <w:spacing w:before="17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AD/AS</w:t>
            </w:r>
          </w:p>
          <w:p w14:paraId="40AB9161" w14:textId="77777777" w:rsidR="000E2E05" w:rsidRDefault="000E2E05" w:rsidP="009841FB">
            <w:pPr>
              <w:pStyle w:val="TableParagraph"/>
              <w:spacing w:line="270" w:lineRule="atLeast"/>
              <w:ind w:left="371" w:right="127" w:hanging="218"/>
              <w:rPr>
                <w:b/>
                <w:sz w:val="24"/>
              </w:rPr>
            </w:pPr>
            <w:r>
              <w:rPr>
                <w:b/>
                <w:sz w:val="24"/>
              </w:rPr>
              <w:t>Right or Left</w:t>
            </w:r>
          </w:p>
        </w:tc>
        <w:tc>
          <w:tcPr>
            <w:tcW w:w="1080" w:type="dxa"/>
          </w:tcPr>
          <w:p w14:paraId="10F506F0" w14:textId="77777777" w:rsidR="000E2E05" w:rsidRDefault="000E2E05" w:rsidP="009841FB">
            <w:pPr>
              <w:pStyle w:val="TableParagraph"/>
              <w:spacing w:before="155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PL?</w:t>
            </w:r>
          </w:p>
          <w:p w14:paraId="2317F0B8" w14:textId="77777777" w:rsidR="000E2E05" w:rsidRDefault="000E2E05" w:rsidP="009841FB">
            <w:pPr>
              <w:pStyle w:val="TableParagraph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  <w:tc>
          <w:tcPr>
            <w:tcW w:w="1170" w:type="dxa"/>
          </w:tcPr>
          <w:p w14:paraId="687A79EA" w14:textId="77777777" w:rsidR="000E2E05" w:rsidRDefault="000E2E05" w:rsidP="009841FB">
            <w:pPr>
              <w:pStyle w:val="TableParagraph"/>
              <w:spacing w:before="15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RGDP?</w:t>
            </w:r>
          </w:p>
          <w:p w14:paraId="3DA3F341" w14:textId="77777777" w:rsidR="000E2E05" w:rsidRDefault="000E2E05" w:rsidP="009841FB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+ or —</w:t>
            </w:r>
          </w:p>
        </w:tc>
      </w:tr>
      <w:tr w:rsidR="000E2E05" w14:paraId="41BAD9D7" w14:textId="77777777" w:rsidTr="009841FB">
        <w:trPr>
          <w:trHeight w:val="1656"/>
        </w:trPr>
        <w:tc>
          <w:tcPr>
            <w:tcW w:w="2718" w:type="dxa"/>
          </w:tcPr>
          <w:p w14:paraId="08E6A4F0" w14:textId="77777777" w:rsidR="000E2E05" w:rsidRDefault="000E2E05" w:rsidP="009841FB">
            <w:pPr>
              <w:pStyle w:val="TableParagraph"/>
              <w:spacing w:before="1" w:line="276" w:lineRule="exact"/>
              <w:ind w:left="827" w:right="194" w:hanging="360"/>
              <w:rPr>
                <w:sz w:val="24"/>
              </w:rPr>
            </w:pPr>
            <w:r>
              <w:rPr>
                <w:sz w:val="24"/>
              </w:rPr>
              <w:t>11. Increase in the price of imported computer chips due to an earthquake in Taiwan</w:t>
            </w:r>
          </w:p>
        </w:tc>
        <w:tc>
          <w:tcPr>
            <w:tcW w:w="990" w:type="dxa"/>
          </w:tcPr>
          <w:p w14:paraId="1352475C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5688426D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3"/>
              </w:rPr>
            </w:pPr>
          </w:p>
          <w:p w14:paraId="44693DAB" w14:textId="77777777" w:rsidR="000E2E05" w:rsidRDefault="000E2E05" w:rsidP="009841FB">
            <w:pPr>
              <w:pStyle w:val="TableParagraph"/>
              <w:ind w:left="36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</w:p>
        </w:tc>
        <w:tc>
          <w:tcPr>
            <w:tcW w:w="1800" w:type="dxa"/>
          </w:tcPr>
          <w:p w14:paraId="146F9C72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18D1744B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36672189" w14:textId="77777777" w:rsidR="000E2E05" w:rsidRDefault="000E2E05" w:rsidP="009841FB">
            <w:pPr>
              <w:pStyle w:val="TableParagraph"/>
              <w:ind w:left="659" w:right="333" w:hanging="302"/>
              <w:rPr>
                <w:i/>
                <w:sz w:val="24"/>
              </w:rPr>
            </w:pPr>
            <w:r>
              <w:rPr>
                <w:i/>
                <w:sz w:val="24"/>
              </w:rPr>
              <w:t>Production costs</w:t>
            </w:r>
          </w:p>
        </w:tc>
        <w:tc>
          <w:tcPr>
            <w:tcW w:w="1170" w:type="dxa"/>
          </w:tcPr>
          <w:p w14:paraId="2D7E58C4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6320226E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3"/>
              </w:rPr>
            </w:pPr>
          </w:p>
          <w:p w14:paraId="62D5BDE2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3CE284D5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590EB146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3"/>
              </w:rPr>
            </w:pPr>
          </w:p>
          <w:p w14:paraId="23B3B8BA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40C2796F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7FB96432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3"/>
              </w:rPr>
            </w:pPr>
          </w:p>
          <w:p w14:paraId="0645E04F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2BC2CA16" w14:textId="77777777" w:rsidTr="009841FB">
        <w:trPr>
          <w:trHeight w:val="1151"/>
        </w:trPr>
        <w:tc>
          <w:tcPr>
            <w:tcW w:w="2718" w:type="dxa"/>
          </w:tcPr>
          <w:p w14:paraId="3843EE37" w14:textId="77777777" w:rsidR="000E2E05" w:rsidRDefault="000E2E05" w:rsidP="009841FB">
            <w:pPr>
              <w:pStyle w:val="TableParagraph"/>
              <w:spacing w:before="20"/>
              <w:ind w:left="827" w:right="294" w:hanging="360"/>
              <w:rPr>
                <w:sz w:val="24"/>
              </w:rPr>
            </w:pPr>
            <w:r>
              <w:rPr>
                <w:sz w:val="24"/>
              </w:rPr>
              <w:t>12. US Government increases tax on capital gains (investments)</w:t>
            </w:r>
          </w:p>
        </w:tc>
        <w:tc>
          <w:tcPr>
            <w:tcW w:w="990" w:type="dxa"/>
          </w:tcPr>
          <w:p w14:paraId="2116770B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75E1AA46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6D4E31FE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6BE0D322" w14:textId="77777777" w:rsidR="000E2E05" w:rsidRDefault="000E2E05" w:rsidP="009841FB">
            <w:pPr>
              <w:pStyle w:val="TableParagraph"/>
              <w:ind w:left="380"/>
              <w:rPr>
                <w:i/>
                <w:sz w:val="24"/>
              </w:rPr>
            </w:pPr>
            <w:r>
              <w:rPr>
                <w:i/>
                <w:sz w:val="24"/>
              </w:rPr>
              <w:t>Investment</w:t>
            </w:r>
          </w:p>
        </w:tc>
        <w:tc>
          <w:tcPr>
            <w:tcW w:w="1170" w:type="dxa"/>
          </w:tcPr>
          <w:p w14:paraId="2B10B4EA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3AF94EB3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094CECC4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6723D678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64E7AD6E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26F54E1F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00B64812" w14:textId="77777777" w:rsidTr="009841FB">
        <w:trPr>
          <w:trHeight w:val="1151"/>
        </w:trPr>
        <w:tc>
          <w:tcPr>
            <w:tcW w:w="2718" w:type="dxa"/>
          </w:tcPr>
          <w:p w14:paraId="6ACF8B20" w14:textId="77777777" w:rsidR="000E2E05" w:rsidRDefault="000E2E05" w:rsidP="009841FB">
            <w:pPr>
              <w:pStyle w:val="TableParagraph"/>
              <w:spacing w:before="20"/>
              <w:ind w:left="827" w:right="545" w:hanging="360"/>
              <w:jc w:val="both"/>
              <w:rPr>
                <w:sz w:val="24"/>
              </w:rPr>
            </w:pPr>
            <w:r>
              <w:rPr>
                <w:sz w:val="24"/>
              </w:rPr>
              <w:t>13. Stock market crashes, stock investors lose billions!!!</w:t>
            </w:r>
          </w:p>
        </w:tc>
        <w:tc>
          <w:tcPr>
            <w:tcW w:w="990" w:type="dxa"/>
          </w:tcPr>
          <w:p w14:paraId="3719425C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5F13A773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100BD36D" w14:textId="77777777" w:rsidR="000E2E05" w:rsidRDefault="000E2E05" w:rsidP="009841FB">
            <w:pPr>
              <w:pStyle w:val="TableParagraph"/>
              <w:spacing w:before="21"/>
              <w:ind w:left="259" w:right="2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Consumption Spending (Wealth has fallen)</w:t>
            </w:r>
          </w:p>
        </w:tc>
        <w:tc>
          <w:tcPr>
            <w:tcW w:w="1170" w:type="dxa"/>
          </w:tcPr>
          <w:p w14:paraId="30BABE9C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072F417D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3AF01195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26DF4B4F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5F58E8CB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70E79E71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433B2295" w14:textId="77777777" w:rsidTr="009841FB">
        <w:trPr>
          <w:trHeight w:val="1379"/>
        </w:trPr>
        <w:tc>
          <w:tcPr>
            <w:tcW w:w="2718" w:type="dxa"/>
          </w:tcPr>
          <w:p w14:paraId="6BF7871E" w14:textId="77777777" w:rsidR="000E2E05" w:rsidRDefault="000E2E05" w:rsidP="009841FB">
            <w:pPr>
              <w:pStyle w:val="TableParagraph"/>
              <w:ind w:left="827" w:right="368" w:hanging="360"/>
              <w:rPr>
                <w:sz w:val="24"/>
              </w:rPr>
            </w:pPr>
            <w:r>
              <w:rPr>
                <w:sz w:val="24"/>
              </w:rPr>
              <w:t>14. Legislature decides to increase the tax</w:t>
            </w:r>
          </w:p>
          <w:p w14:paraId="12078D07" w14:textId="77777777" w:rsidR="000E2E05" w:rsidRDefault="000E2E05" w:rsidP="009841FB">
            <w:pPr>
              <w:pStyle w:val="TableParagraph"/>
              <w:spacing w:line="276" w:lineRule="exact"/>
              <w:ind w:left="827" w:right="694"/>
              <w:rPr>
                <w:sz w:val="24"/>
              </w:rPr>
            </w:pPr>
            <w:r>
              <w:rPr>
                <w:sz w:val="24"/>
              </w:rPr>
              <w:t>on imported goods</w:t>
            </w:r>
          </w:p>
        </w:tc>
        <w:tc>
          <w:tcPr>
            <w:tcW w:w="990" w:type="dxa"/>
          </w:tcPr>
          <w:p w14:paraId="46B9FF9D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688FFB1B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76A1292D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1FB5928B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23"/>
              </w:rPr>
            </w:pPr>
          </w:p>
          <w:p w14:paraId="13C3A741" w14:textId="77777777" w:rsidR="000E2E05" w:rsidRDefault="000E2E05" w:rsidP="009841FB">
            <w:pPr>
              <w:pStyle w:val="TableParagraph"/>
              <w:ind w:left="259" w:right="2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Net Exports (Imports decrease)</w:t>
            </w:r>
          </w:p>
        </w:tc>
        <w:tc>
          <w:tcPr>
            <w:tcW w:w="1170" w:type="dxa"/>
          </w:tcPr>
          <w:p w14:paraId="53F42A66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590B7753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21"/>
              </w:rPr>
            </w:pPr>
          </w:p>
          <w:p w14:paraId="27ED970D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60C896C7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0A4D2DF5" w14:textId="77777777" w:rsidR="000E2E05" w:rsidRDefault="000E2E05" w:rsidP="009841FB">
            <w:pPr>
              <w:pStyle w:val="TableParagraph"/>
              <w:rPr>
                <w:rFonts w:ascii="Arial"/>
              </w:rPr>
            </w:pPr>
          </w:p>
          <w:p w14:paraId="4DE8C56D" w14:textId="77777777" w:rsidR="000E2E05" w:rsidRDefault="000E2E05" w:rsidP="009841FB">
            <w:pPr>
              <w:pStyle w:val="TableParagraph"/>
              <w:ind w:left="9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75EAD3FD" w14:textId="77777777" w:rsidR="000E2E05" w:rsidRDefault="000E2E05" w:rsidP="009841FB">
            <w:pPr>
              <w:pStyle w:val="TableParagraph"/>
              <w:rPr>
                <w:rFonts w:ascii="Arial"/>
                <w:sz w:val="26"/>
              </w:rPr>
            </w:pPr>
          </w:p>
          <w:p w14:paraId="4CD3989B" w14:textId="77777777" w:rsidR="000E2E05" w:rsidRDefault="000E2E05" w:rsidP="009841FB">
            <w:pPr>
              <w:pStyle w:val="TableParagraph"/>
              <w:rPr>
                <w:rFonts w:ascii="Arial"/>
              </w:rPr>
            </w:pPr>
          </w:p>
          <w:p w14:paraId="6C924A59" w14:textId="77777777" w:rsidR="000E2E05" w:rsidRDefault="000E2E05" w:rsidP="009841FB">
            <w:pPr>
              <w:pStyle w:val="TableParagraph"/>
              <w:ind w:left="8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</w:tr>
      <w:tr w:rsidR="000E2E05" w14:paraId="4A82A919" w14:textId="77777777" w:rsidTr="009841FB">
        <w:trPr>
          <w:trHeight w:val="1152"/>
        </w:trPr>
        <w:tc>
          <w:tcPr>
            <w:tcW w:w="2718" w:type="dxa"/>
          </w:tcPr>
          <w:p w14:paraId="4EAA777C" w14:textId="77777777" w:rsidR="000E2E05" w:rsidRDefault="000E2E05" w:rsidP="009841FB">
            <w:pPr>
              <w:pStyle w:val="TableParagraph"/>
              <w:spacing w:before="21"/>
              <w:ind w:left="827" w:right="168" w:hanging="360"/>
              <w:rPr>
                <w:sz w:val="24"/>
              </w:rPr>
            </w:pPr>
            <w:r>
              <w:rPr>
                <w:sz w:val="24"/>
              </w:rPr>
              <w:t>15. US businesses worry about a recession being around the corner</w:t>
            </w:r>
          </w:p>
        </w:tc>
        <w:tc>
          <w:tcPr>
            <w:tcW w:w="990" w:type="dxa"/>
          </w:tcPr>
          <w:p w14:paraId="7CB6A337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05A066A7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758EB6E8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7F0BE2DB" w14:textId="77777777" w:rsidR="000E2E05" w:rsidRDefault="000E2E05" w:rsidP="009841FB">
            <w:pPr>
              <w:pStyle w:val="TableParagraph"/>
              <w:ind w:left="380"/>
              <w:rPr>
                <w:i/>
                <w:sz w:val="24"/>
              </w:rPr>
            </w:pPr>
            <w:r>
              <w:rPr>
                <w:i/>
                <w:sz w:val="24"/>
              </w:rPr>
              <w:t>Investment</w:t>
            </w:r>
          </w:p>
        </w:tc>
        <w:tc>
          <w:tcPr>
            <w:tcW w:w="1170" w:type="dxa"/>
          </w:tcPr>
          <w:p w14:paraId="060AE013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6A42FDC2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Left</w:t>
            </w:r>
          </w:p>
        </w:tc>
        <w:tc>
          <w:tcPr>
            <w:tcW w:w="1080" w:type="dxa"/>
          </w:tcPr>
          <w:p w14:paraId="270DF8E9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5E12B8AB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0F43508A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24757E80" w14:textId="77777777" w:rsidR="000E2E05" w:rsidRDefault="000E2E05" w:rsidP="009841FB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</w:tr>
      <w:tr w:rsidR="000E2E05" w14:paraId="1E81E962" w14:textId="77777777" w:rsidTr="009841FB">
        <w:trPr>
          <w:trHeight w:val="1151"/>
        </w:trPr>
        <w:tc>
          <w:tcPr>
            <w:tcW w:w="2718" w:type="dxa"/>
          </w:tcPr>
          <w:p w14:paraId="119E118E" w14:textId="77777777" w:rsidR="000E2E05" w:rsidRDefault="000E2E05" w:rsidP="009841FB">
            <w:pPr>
              <w:pStyle w:val="TableParagraph"/>
              <w:spacing w:before="158"/>
              <w:ind w:left="827" w:right="154" w:hanging="360"/>
              <w:rPr>
                <w:sz w:val="24"/>
              </w:rPr>
            </w:pPr>
            <w:r>
              <w:rPr>
                <w:sz w:val="24"/>
              </w:rPr>
              <w:t>16. US government cuts income taxes for all Americans</w:t>
            </w:r>
          </w:p>
        </w:tc>
        <w:tc>
          <w:tcPr>
            <w:tcW w:w="990" w:type="dxa"/>
          </w:tcPr>
          <w:p w14:paraId="78143685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3A7C8686" w14:textId="77777777" w:rsidR="000E2E05" w:rsidRDefault="000E2E05" w:rsidP="009841FB">
            <w:pPr>
              <w:pStyle w:val="TableParagraph"/>
              <w:ind w:left="334"/>
              <w:rPr>
                <w:i/>
                <w:sz w:val="24"/>
              </w:rPr>
            </w:pPr>
            <w:r>
              <w:rPr>
                <w:i/>
                <w:sz w:val="24"/>
              </w:rPr>
              <w:t>AD</w:t>
            </w:r>
          </w:p>
        </w:tc>
        <w:tc>
          <w:tcPr>
            <w:tcW w:w="1800" w:type="dxa"/>
          </w:tcPr>
          <w:p w14:paraId="5641A669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25"/>
              </w:rPr>
            </w:pPr>
          </w:p>
          <w:p w14:paraId="2F99DAEB" w14:textId="77777777" w:rsidR="000E2E05" w:rsidRDefault="000E2E05" w:rsidP="009841FB">
            <w:pPr>
              <w:pStyle w:val="TableParagraph"/>
              <w:ind w:left="453" w:right="377" w:hanging="47"/>
              <w:rPr>
                <w:i/>
                <w:sz w:val="24"/>
              </w:rPr>
            </w:pPr>
            <w:r>
              <w:rPr>
                <w:i/>
                <w:sz w:val="24"/>
              </w:rPr>
              <w:t>Consumer Spending</w:t>
            </w:r>
          </w:p>
        </w:tc>
        <w:tc>
          <w:tcPr>
            <w:tcW w:w="1170" w:type="dxa"/>
          </w:tcPr>
          <w:p w14:paraId="3C703BDE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38B58CF7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27EDA6FD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632C07C8" w14:textId="77777777" w:rsidR="000E2E05" w:rsidRDefault="000E2E05" w:rsidP="009841FB">
            <w:pPr>
              <w:pStyle w:val="TableParagraph"/>
              <w:ind w:left="9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  <w:tc>
          <w:tcPr>
            <w:tcW w:w="1170" w:type="dxa"/>
          </w:tcPr>
          <w:p w14:paraId="2B3375A0" w14:textId="77777777" w:rsidR="000E2E05" w:rsidRDefault="000E2E05" w:rsidP="009841FB">
            <w:pPr>
              <w:pStyle w:val="TableParagraph"/>
              <w:spacing w:before="11"/>
              <w:rPr>
                <w:rFonts w:ascii="Arial"/>
                <w:sz w:val="37"/>
              </w:rPr>
            </w:pPr>
          </w:p>
          <w:p w14:paraId="7034392A" w14:textId="77777777" w:rsidR="000E2E05" w:rsidRDefault="000E2E05" w:rsidP="009841FB">
            <w:pPr>
              <w:pStyle w:val="TableParagraph"/>
              <w:ind w:left="8"/>
              <w:jc w:val="center"/>
              <w:rPr>
                <w:rFonts w:ascii="TimesNewRomanPS-BoldItalicMT"/>
                <w:b/>
                <w:i/>
                <w:sz w:val="24"/>
              </w:rPr>
            </w:pPr>
            <w:r>
              <w:rPr>
                <w:rFonts w:ascii="TimesNewRomanPS-BoldItalicMT"/>
                <w:b/>
                <w:i/>
                <w:sz w:val="24"/>
              </w:rPr>
              <w:t>+</w:t>
            </w:r>
          </w:p>
        </w:tc>
      </w:tr>
      <w:tr w:rsidR="000E2E05" w14:paraId="452DC131" w14:textId="77777777" w:rsidTr="009841FB">
        <w:trPr>
          <w:trHeight w:val="781"/>
        </w:trPr>
        <w:tc>
          <w:tcPr>
            <w:tcW w:w="2718" w:type="dxa"/>
          </w:tcPr>
          <w:p w14:paraId="78E32871" w14:textId="77777777" w:rsidR="000E2E05" w:rsidRDefault="000E2E05" w:rsidP="009841FB">
            <w:pPr>
              <w:pStyle w:val="TableParagraph"/>
              <w:spacing w:before="8"/>
              <w:rPr>
                <w:rFonts w:ascii="Arial"/>
                <w:sz w:val="21"/>
              </w:rPr>
            </w:pPr>
          </w:p>
          <w:p w14:paraId="3D938112" w14:textId="77777777" w:rsidR="000E2E05" w:rsidRDefault="000E2E05" w:rsidP="009841FB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 Oil prices fall</w:t>
            </w:r>
          </w:p>
        </w:tc>
        <w:tc>
          <w:tcPr>
            <w:tcW w:w="990" w:type="dxa"/>
          </w:tcPr>
          <w:p w14:paraId="5ECB597E" w14:textId="77777777" w:rsidR="000E2E05" w:rsidRDefault="000E2E05" w:rsidP="009841F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A351B54" w14:textId="77777777" w:rsidR="000E2E05" w:rsidRDefault="000E2E05" w:rsidP="009841FB">
            <w:pPr>
              <w:pStyle w:val="TableParagraph"/>
              <w:ind w:left="36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</w:p>
        </w:tc>
        <w:tc>
          <w:tcPr>
            <w:tcW w:w="1800" w:type="dxa"/>
          </w:tcPr>
          <w:p w14:paraId="22663637" w14:textId="77777777" w:rsidR="000E2E05" w:rsidRDefault="000E2E05" w:rsidP="009841F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463AA782" w14:textId="77777777" w:rsidR="000E2E05" w:rsidRDefault="000E2E05" w:rsidP="009841FB">
            <w:pPr>
              <w:pStyle w:val="TableParagraph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Input Costs</w:t>
            </w:r>
          </w:p>
        </w:tc>
        <w:tc>
          <w:tcPr>
            <w:tcW w:w="1170" w:type="dxa"/>
          </w:tcPr>
          <w:p w14:paraId="533903A9" w14:textId="77777777" w:rsidR="000E2E05" w:rsidRDefault="000E2E05" w:rsidP="009841F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4D4E57A4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518501F9" w14:textId="77777777" w:rsidR="000E2E05" w:rsidRDefault="000E2E05" w:rsidP="009841F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76A98DA9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61AC9549" w14:textId="77777777" w:rsidR="000E2E05" w:rsidRDefault="000E2E05" w:rsidP="009841FB">
            <w:pPr>
              <w:pStyle w:val="TableParagraph"/>
              <w:spacing w:before="9"/>
              <w:rPr>
                <w:rFonts w:ascii="Arial"/>
                <w:sz w:val="21"/>
              </w:rPr>
            </w:pPr>
          </w:p>
          <w:p w14:paraId="34E80C54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</w:tr>
      <w:tr w:rsidR="000E2E05" w14:paraId="19854229" w14:textId="77777777" w:rsidTr="009841FB">
        <w:trPr>
          <w:trHeight w:val="1152"/>
        </w:trPr>
        <w:tc>
          <w:tcPr>
            <w:tcW w:w="2718" w:type="dxa"/>
          </w:tcPr>
          <w:p w14:paraId="07594401" w14:textId="77777777" w:rsidR="000E2E05" w:rsidRDefault="000E2E05" w:rsidP="009841FB">
            <w:pPr>
              <w:pStyle w:val="TableParagraph"/>
              <w:spacing w:before="20"/>
              <w:ind w:left="827" w:right="188" w:hanging="360"/>
              <w:rPr>
                <w:sz w:val="24"/>
              </w:rPr>
            </w:pPr>
            <w:r>
              <w:rPr>
                <w:sz w:val="24"/>
              </w:rPr>
              <w:t>18. US Government decreases the corporate income tax</w:t>
            </w:r>
          </w:p>
        </w:tc>
        <w:tc>
          <w:tcPr>
            <w:tcW w:w="990" w:type="dxa"/>
          </w:tcPr>
          <w:p w14:paraId="06928D9E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3F4FA32A" w14:textId="77777777" w:rsidR="000E2E05" w:rsidRDefault="000E2E05" w:rsidP="009841FB">
            <w:pPr>
              <w:pStyle w:val="TableParagraph"/>
              <w:ind w:left="361"/>
              <w:rPr>
                <w:i/>
                <w:sz w:val="24"/>
              </w:rPr>
            </w:pPr>
            <w:r>
              <w:rPr>
                <w:i/>
                <w:sz w:val="24"/>
              </w:rPr>
              <w:t>AS</w:t>
            </w:r>
          </w:p>
        </w:tc>
        <w:tc>
          <w:tcPr>
            <w:tcW w:w="1800" w:type="dxa"/>
          </w:tcPr>
          <w:p w14:paraId="6D336802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682A0830" w14:textId="77777777" w:rsidR="000E2E05" w:rsidRDefault="000E2E05" w:rsidP="009841FB">
            <w:pPr>
              <w:pStyle w:val="TableParagraph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Input Costs</w:t>
            </w:r>
          </w:p>
        </w:tc>
        <w:tc>
          <w:tcPr>
            <w:tcW w:w="1170" w:type="dxa"/>
          </w:tcPr>
          <w:p w14:paraId="2F891632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39254033" w14:textId="77777777" w:rsidR="000E2E05" w:rsidRDefault="000E2E05" w:rsidP="009841FB">
            <w:pPr>
              <w:pStyle w:val="TableParagraph"/>
              <w:ind w:left="305" w:right="2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Right</w:t>
            </w:r>
          </w:p>
        </w:tc>
        <w:tc>
          <w:tcPr>
            <w:tcW w:w="1080" w:type="dxa"/>
          </w:tcPr>
          <w:p w14:paraId="651CBBAB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1A58727B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‒</w:t>
            </w:r>
          </w:p>
        </w:tc>
        <w:tc>
          <w:tcPr>
            <w:tcW w:w="1170" w:type="dxa"/>
          </w:tcPr>
          <w:p w14:paraId="4E2C869D" w14:textId="77777777" w:rsidR="000E2E05" w:rsidRDefault="000E2E05" w:rsidP="009841FB">
            <w:pPr>
              <w:pStyle w:val="TableParagraph"/>
              <w:spacing w:before="10"/>
              <w:rPr>
                <w:rFonts w:ascii="Arial"/>
                <w:sz w:val="37"/>
              </w:rPr>
            </w:pPr>
          </w:p>
          <w:p w14:paraId="1D351C24" w14:textId="77777777" w:rsidR="000E2E05" w:rsidRDefault="000E2E05" w:rsidP="009841FB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+</w:t>
            </w:r>
          </w:p>
        </w:tc>
      </w:tr>
    </w:tbl>
    <w:p w14:paraId="24CA0EE8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A556E" w14:textId="77777777" w:rsidR="009A726C" w:rsidRDefault="009A726C" w:rsidP="000E2E05">
      <w:r>
        <w:separator/>
      </w:r>
    </w:p>
  </w:endnote>
  <w:endnote w:type="continuationSeparator" w:id="0">
    <w:p w14:paraId="4B9DF979" w14:textId="77777777" w:rsidR="009A726C" w:rsidRDefault="009A726C" w:rsidP="000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8152B" w14:textId="16FA1CF4" w:rsidR="009A4FFF" w:rsidRDefault="009A726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8D6C9" w14:textId="77777777" w:rsidR="009A726C" w:rsidRDefault="009A726C" w:rsidP="000E2E05">
      <w:r>
        <w:separator/>
      </w:r>
    </w:p>
  </w:footnote>
  <w:footnote w:type="continuationSeparator" w:id="0">
    <w:p w14:paraId="4151C05B" w14:textId="77777777" w:rsidR="009A726C" w:rsidRDefault="009A726C" w:rsidP="000E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5"/>
    <w:rsid w:val="000E2E05"/>
    <w:rsid w:val="00564A5E"/>
    <w:rsid w:val="009A726C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4291"/>
  <w15:chartTrackingRefBased/>
  <w15:docId w15:val="{878E7BEB-8EEA-0347-9E85-9C4F167E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E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E2E05"/>
    <w:pPr>
      <w:spacing w:before="60"/>
      <w:ind w:left="283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E2E05"/>
    <w:pPr>
      <w:ind w:left="130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E0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E2E05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E2E05"/>
  </w:style>
  <w:style w:type="character" w:customStyle="1" w:styleId="BodyTextChar">
    <w:name w:val="Body Text Char"/>
    <w:basedOn w:val="DefaultParagraphFont"/>
    <w:link w:val="BodyText"/>
    <w:uiPriority w:val="1"/>
    <w:rsid w:val="000E2E05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E2E05"/>
  </w:style>
  <w:style w:type="paragraph" w:styleId="Header">
    <w:name w:val="header"/>
    <w:basedOn w:val="Normal"/>
    <w:link w:val="HeaderChar"/>
    <w:uiPriority w:val="99"/>
    <w:unhideWhenUsed/>
    <w:rsid w:val="000E2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E05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2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E05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2019-07-10T22:59:00Z</dcterms:created>
  <dcterms:modified xsi:type="dcterms:W3CDTF">2019-07-10T23:00:00Z</dcterms:modified>
</cp:coreProperties>
</file>