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7A66" w14:textId="77777777" w:rsidR="00AF780B" w:rsidRDefault="00AF780B" w:rsidP="00AF780B">
      <w:pPr>
        <w:pStyle w:val="Heading1"/>
      </w:pPr>
      <w:r>
        <w:t>The Macro Analysis Framework</w:t>
      </w:r>
    </w:p>
    <w:p w14:paraId="63BB65C2" w14:textId="77777777" w:rsidR="00AF780B" w:rsidRDefault="00AF780B" w:rsidP="00AF780B">
      <w:pPr>
        <w:pStyle w:val="Heading2"/>
        <w:spacing w:before="55" w:line="552" w:lineRule="exact"/>
        <w:ind w:left="120" w:right="2114"/>
      </w:pPr>
      <w:r>
        <w:t>Using this question, set up the four components of macroeconomic analysis: Assume that the United States economy is in a long-run equilibrium.</w:t>
      </w:r>
    </w:p>
    <w:p w14:paraId="273BA0FD" w14:textId="77777777" w:rsidR="00AF780B" w:rsidRDefault="00AF780B" w:rsidP="00AF780B">
      <w:pPr>
        <w:pStyle w:val="ListParagraph"/>
        <w:numPr>
          <w:ilvl w:val="0"/>
          <w:numId w:val="3"/>
        </w:numPr>
        <w:tabs>
          <w:tab w:val="left" w:pos="840"/>
        </w:tabs>
        <w:spacing w:line="218" w:lineRule="exact"/>
        <w:rPr>
          <w:sz w:val="24"/>
        </w:rPr>
      </w:pPr>
      <w:r>
        <w:rPr>
          <w:sz w:val="24"/>
        </w:rPr>
        <w:t>Draw a correctly labeled long run graph of aggregate demand and aggregate supply</w:t>
      </w:r>
      <w:r>
        <w:rPr>
          <w:spacing w:val="-15"/>
          <w:sz w:val="24"/>
        </w:rPr>
        <w:t xml:space="preserve"> </w:t>
      </w:r>
      <w:r>
        <w:rPr>
          <w:sz w:val="24"/>
        </w:rPr>
        <w:t>and</w:t>
      </w:r>
    </w:p>
    <w:p w14:paraId="359BD7C3" w14:textId="77777777" w:rsidR="00AF780B" w:rsidRDefault="00AF780B" w:rsidP="00AF780B">
      <w:pPr>
        <w:ind w:left="840"/>
        <w:rPr>
          <w:sz w:val="24"/>
        </w:rPr>
      </w:pPr>
      <w:r>
        <w:rPr>
          <w:sz w:val="24"/>
        </w:rPr>
        <w:t>show each of the following for the United States.</w:t>
      </w:r>
    </w:p>
    <w:p w14:paraId="36B1231D" w14:textId="77777777" w:rsidR="00AF780B" w:rsidRDefault="00AF780B" w:rsidP="00AF780B">
      <w:pPr>
        <w:pStyle w:val="ListParagraph"/>
        <w:numPr>
          <w:ilvl w:val="1"/>
          <w:numId w:val="3"/>
        </w:numPr>
        <w:tabs>
          <w:tab w:val="left" w:pos="1379"/>
          <w:tab w:val="left" w:pos="1380"/>
        </w:tabs>
        <w:ind w:right="265"/>
        <w:rPr>
          <w:sz w:val="24"/>
        </w:rPr>
      </w:pPr>
      <w:r>
        <w:rPr>
          <w:sz w:val="24"/>
        </w:rPr>
        <w:t>The current equilibrium output level, labeled Y</w:t>
      </w:r>
      <w:r>
        <w:rPr>
          <w:sz w:val="24"/>
          <w:vertAlign w:val="subscript"/>
        </w:rPr>
        <w:t>A</w:t>
      </w:r>
      <w:r>
        <w:rPr>
          <w:sz w:val="24"/>
        </w:rPr>
        <w:t>, and the current equilibrium price level, labeled</w:t>
      </w:r>
      <w:r>
        <w:rPr>
          <w:spacing w:val="-3"/>
          <w:sz w:val="24"/>
        </w:rPr>
        <w:t xml:space="preserve"> </w:t>
      </w:r>
      <w:proofErr w:type="spellStart"/>
      <w:r>
        <w:rPr>
          <w:sz w:val="24"/>
        </w:rPr>
        <w:t>PL</w:t>
      </w:r>
      <w:r>
        <w:rPr>
          <w:sz w:val="24"/>
          <w:vertAlign w:val="subscript"/>
        </w:rPr>
        <w:t>e</w:t>
      </w:r>
      <w:proofErr w:type="spellEnd"/>
      <w:r>
        <w:rPr>
          <w:sz w:val="24"/>
        </w:rPr>
        <w:t>.</w:t>
      </w:r>
    </w:p>
    <w:p w14:paraId="449CF01E" w14:textId="77777777" w:rsidR="00AF780B" w:rsidRDefault="00AF780B" w:rsidP="00AF780B">
      <w:pPr>
        <w:pStyle w:val="ListParagraph"/>
        <w:numPr>
          <w:ilvl w:val="0"/>
          <w:numId w:val="3"/>
        </w:numPr>
        <w:tabs>
          <w:tab w:val="left" w:pos="840"/>
        </w:tabs>
        <w:ind w:right="909"/>
        <w:rPr>
          <w:sz w:val="24"/>
        </w:rPr>
      </w:pPr>
      <w:r>
        <w:rPr>
          <w:sz w:val="24"/>
        </w:rPr>
        <w:t>Suppose that consumer confidence in the United States experiences a significant downturn. In the graph drawn in part (a), show the impact of weakened</w:t>
      </w:r>
      <w:r>
        <w:rPr>
          <w:spacing w:val="-17"/>
          <w:sz w:val="24"/>
        </w:rPr>
        <w:t xml:space="preserve"> </w:t>
      </w:r>
      <w:r>
        <w:rPr>
          <w:sz w:val="24"/>
        </w:rPr>
        <w:t>consumer confidence. In the graph, show any changes to the equilibrium price level and the equilibrium output</w:t>
      </w:r>
      <w:r>
        <w:rPr>
          <w:spacing w:val="-3"/>
          <w:sz w:val="24"/>
        </w:rPr>
        <w:t xml:space="preserve"> </w:t>
      </w:r>
      <w:r>
        <w:rPr>
          <w:sz w:val="24"/>
        </w:rPr>
        <w:t>level.</w:t>
      </w:r>
    </w:p>
    <w:p w14:paraId="53B48DE8" w14:textId="77777777" w:rsidR="00AF780B" w:rsidRDefault="00AF780B" w:rsidP="00AF780B">
      <w:pPr>
        <w:pStyle w:val="ListParagraph"/>
        <w:numPr>
          <w:ilvl w:val="0"/>
          <w:numId w:val="3"/>
        </w:numPr>
        <w:tabs>
          <w:tab w:val="left" w:pos="840"/>
        </w:tabs>
        <w:ind w:right="168"/>
        <w:rPr>
          <w:sz w:val="24"/>
        </w:rPr>
      </w:pPr>
      <w:r>
        <w:rPr>
          <w:sz w:val="24"/>
        </w:rPr>
        <w:t xml:space="preserve">Assume that the central bank of the United States is prepared to </w:t>
      </w:r>
      <w:proofErr w:type="gramStart"/>
      <w:r>
        <w:rPr>
          <w:sz w:val="24"/>
        </w:rPr>
        <w:t>take action</w:t>
      </w:r>
      <w:proofErr w:type="gramEnd"/>
      <w:r>
        <w:rPr>
          <w:sz w:val="24"/>
        </w:rPr>
        <w:t xml:space="preserve"> to reverse</w:t>
      </w:r>
      <w:r>
        <w:rPr>
          <w:spacing w:val="-21"/>
          <w:sz w:val="24"/>
        </w:rPr>
        <w:t xml:space="preserve"> </w:t>
      </w:r>
      <w:r>
        <w:rPr>
          <w:sz w:val="24"/>
        </w:rPr>
        <w:t>the economic impacts shown in part</w:t>
      </w:r>
      <w:r>
        <w:rPr>
          <w:spacing w:val="-1"/>
          <w:sz w:val="24"/>
        </w:rPr>
        <w:t xml:space="preserve"> </w:t>
      </w:r>
      <w:r>
        <w:rPr>
          <w:sz w:val="24"/>
        </w:rPr>
        <w:t>(b).</w:t>
      </w:r>
    </w:p>
    <w:p w14:paraId="50B4E368" w14:textId="77777777" w:rsidR="00AF780B" w:rsidRDefault="00AF780B" w:rsidP="00AF780B">
      <w:pPr>
        <w:pStyle w:val="ListParagraph"/>
        <w:numPr>
          <w:ilvl w:val="1"/>
          <w:numId w:val="3"/>
        </w:numPr>
        <w:tabs>
          <w:tab w:val="left" w:pos="1379"/>
          <w:tab w:val="left" w:pos="1380"/>
        </w:tabs>
        <w:rPr>
          <w:sz w:val="24"/>
        </w:rPr>
      </w:pPr>
      <w:r>
        <w:rPr>
          <w:sz w:val="24"/>
        </w:rPr>
        <w:t>Should the central bank buy or sell bonds in an open market</w:t>
      </w:r>
      <w:r>
        <w:rPr>
          <w:spacing w:val="-7"/>
          <w:sz w:val="24"/>
        </w:rPr>
        <w:t xml:space="preserve"> </w:t>
      </w:r>
      <w:r>
        <w:rPr>
          <w:sz w:val="24"/>
        </w:rPr>
        <w:t>operation?</w:t>
      </w:r>
    </w:p>
    <w:p w14:paraId="4684FCB9" w14:textId="77777777" w:rsidR="00AF780B" w:rsidRDefault="00AF780B" w:rsidP="00AF780B">
      <w:pPr>
        <w:pStyle w:val="ListParagraph"/>
        <w:numPr>
          <w:ilvl w:val="1"/>
          <w:numId w:val="3"/>
        </w:numPr>
        <w:tabs>
          <w:tab w:val="left" w:pos="1379"/>
          <w:tab w:val="left" w:pos="1380"/>
        </w:tabs>
        <w:ind w:right="487" w:hanging="554"/>
        <w:rPr>
          <w:sz w:val="24"/>
        </w:rPr>
      </w:pPr>
      <w:r>
        <w:rPr>
          <w:sz w:val="24"/>
        </w:rPr>
        <w:t>How does the central bank’s action in part (c)(</w:t>
      </w:r>
      <w:proofErr w:type="spellStart"/>
      <w:r>
        <w:rPr>
          <w:sz w:val="24"/>
        </w:rPr>
        <w:t>i</w:t>
      </w:r>
      <w:proofErr w:type="spellEnd"/>
      <w:r>
        <w:rPr>
          <w:sz w:val="24"/>
        </w:rPr>
        <w:t>) affect the nominal interest rate? Explain.</w:t>
      </w:r>
    </w:p>
    <w:p w14:paraId="76E02D48" w14:textId="77777777" w:rsidR="00AF780B" w:rsidRDefault="00AF780B" w:rsidP="00AF780B">
      <w:pPr>
        <w:pStyle w:val="ListParagraph"/>
        <w:numPr>
          <w:ilvl w:val="0"/>
          <w:numId w:val="3"/>
        </w:numPr>
        <w:tabs>
          <w:tab w:val="left" w:pos="840"/>
        </w:tabs>
        <w:ind w:right="269"/>
        <w:rPr>
          <w:sz w:val="24"/>
        </w:rPr>
      </w:pPr>
      <w:r>
        <w:rPr>
          <w:sz w:val="24"/>
        </w:rPr>
        <w:t>The United States and Mexico are major trading partners. How would the monetary policy in the United States affect the balance of payments current account with</w:t>
      </w:r>
      <w:r>
        <w:rPr>
          <w:spacing w:val="-20"/>
          <w:sz w:val="24"/>
        </w:rPr>
        <w:t xml:space="preserve"> </w:t>
      </w:r>
      <w:r>
        <w:rPr>
          <w:sz w:val="24"/>
        </w:rPr>
        <w:t>Mexico? Explain.</w:t>
      </w:r>
    </w:p>
    <w:p w14:paraId="11360876" w14:textId="77777777" w:rsidR="00AF780B" w:rsidRDefault="00AF780B" w:rsidP="00AF780B">
      <w:pPr>
        <w:pStyle w:val="BodyText"/>
        <w:rPr>
          <w:sz w:val="26"/>
        </w:rPr>
      </w:pPr>
    </w:p>
    <w:p w14:paraId="60EF6085" w14:textId="77777777" w:rsidR="00AF780B" w:rsidRDefault="00AF780B" w:rsidP="00AF780B">
      <w:pPr>
        <w:pStyle w:val="BodyText"/>
        <w:rPr>
          <w:sz w:val="26"/>
        </w:rPr>
      </w:pPr>
    </w:p>
    <w:p w14:paraId="5A56BD5C" w14:textId="77777777" w:rsidR="00AF780B" w:rsidRDefault="00AF780B" w:rsidP="00AF780B">
      <w:pPr>
        <w:pStyle w:val="BodyText"/>
        <w:rPr>
          <w:sz w:val="26"/>
        </w:rPr>
      </w:pPr>
    </w:p>
    <w:p w14:paraId="4CAB539A" w14:textId="77777777" w:rsidR="00AF780B" w:rsidRDefault="00AF780B" w:rsidP="00AF780B">
      <w:pPr>
        <w:pStyle w:val="BodyText"/>
        <w:rPr>
          <w:sz w:val="26"/>
        </w:rPr>
      </w:pPr>
    </w:p>
    <w:p w14:paraId="63B32B56" w14:textId="77777777" w:rsidR="00AF780B" w:rsidRDefault="00AF780B" w:rsidP="00AF780B">
      <w:pPr>
        <w:pStyle w:val="BodyText"/>
        <w:rPr>
          <w:sz w:val="26"/>
        </w:rPr>
      </w:pPr>
    </w:p>
    <w:p w14:paraId="6B926DC3" w14:textId="77777777" w:rsidR="00AF780B" w:rsidRDefault="00AF780B" w:rsidP="00AF780B">
      <w:pPr>
        <w:pStyle w:val="BodyText"/>
        <w:rPr>
          <w:sz w:val="38"/>
        </w:rPr>
      </w:pPr>
    </w:p>
    <w:p w14:paraId="6B89C4C7" w14:textId="77777777" w:rsidR="00AF780B" w:rsidRDefault="00AF780B" w:rsidP="00AF780B">
      <w:pPr>
        <w:pStyle w:val="ListParagraph"/>
        <w:numPr>
          <w:ilvl w:val="0"/>
          <w:numId w:val="2"/>
        </w:numPr>
        <w:tabs>
          <w:tab w:val="left" w:pos="839"/>
          <w:tab w:val="left" w:pos="840"/>
        </w:tabs>
        <w:jc w:val="left"/>
        <w:rPr>
          <w:sz w:val="24"/>
        </w:rPr>
      </w:pPr>
      <w:r>
        <w:rPr>
          <w:sz w:val="24"/>
        </w:rPr>
        <w:t>What is the starting</w:t>
      </w:r>
      <w:r>
        <w:rPr>
          <w:spacing w:val="-2"/>
          <w:sz w:val="24"/>
        </w:rPr>
        <w:t xml:space="preserve"> </w:t>
      </w:r>
      <w:r>
        <w:rPr>
          <w:sz w:val="24"/>
        </w:rPr>
        <w:t>point?</w:t>
      </w:r>
    </w:p>
    <w:p w14:paraId="1F4EF8B6" w14:textId="77777777" w:rsidR="00AF780B" w:rsidRDefault="00AF780B" w:rsidP="00AF780B">
      <w:pPr>
        <w:pStyle w:val="BodyText"/>
        <w:rPr>
          <w:sz w:val="26"/>
        </w:rPr>
      </w:pPr>
    </w:p>
    <w:p w14:paraId="33A81FAE" w14:textId="77777777" w:rsidR="00AF780B" w:rsidRDefault="00AF780B" w:rsidP="00AF780B">
      <w:pPr>
        <w:pStyle w:val="BodyText"/>
        <w:rPr>
          <w:sz w:val="26"/>
        </w:rPr>
      </w:pPr>
    </w:p>
    <w:p w14:paraId="53D42D94" w14:textId="77777777" w:rsidR="00AF780B" w:rsidRDefault="00AF780B" w:rsidP="00AF780B">
      <w:pPr>
        <w:pStyle w:val="BodyText"/>
        <w:rPr>
          <w:sz w:val="26"/>
        </w:rPr>
      </w:pPr>
    </w:p>
    <w:p w14:paraId="0DE558AA" w14:textId="77777777" w:rsidR="00AF780B" w:rsidRDefault="00AF780B" w:rsidP="00AF780B">
      <w:pPr>
        <w:pStyle w:val="BodyText"/>
        <w:rPr>
          <w:sz w:val="26"/>
        </w:rPr>
      </w:pPr>
    </w:p>
    <w:p w14:paraId="328739B1" w14:textId="77777777" w:rsidR="00AF780B" w:rsidRDefault="00AF780B" w:rsidP="00AF780B">
      <w:pPr>
        <w:pStyle w:val="BodyText"/>
        <w:rPr>
          <w:sz w:val="26"/>
        </w:rPr>
      </w:pPr>
    </w:p>
    <w:p w14:paraId="08BCFD2B" w14:textId="77777777" w:rsidR="00AF780B" w:rsidRDefault="00AF780B" w:rsidP="00AF780B">
      <w:pPr>
        <w:pStyle w:val="BodyText"/>
        <w:rPr>
          <w:sz w:val="26"/>
        </w:rPr>
      </w:pPr>
    </w:p>
    <w:p w14:paraId="55490122" w14:textId="77777777" w:rsidR="00AF780B" w:rsidRDefault="00AF780B" w:rsidP="00AF780B">
      <w:pPr>
        <w:pStyle w:val="BodyText"/>
        <w:rPr>
          <w:sz w:val="26"/>
        </w:rPr>
      </w:pPr>
    </w:p>
    <w:p w14:paraId="6CBD5D20" w14:textId="77777777" w:rsidR="00AF780B" w:rsidRDefault="00AF780B" w:rsidP="00AF780B">
      <w:pPr>
        <w:pStyle w:val="BodyText"/>
        <w:rPr>
          <w:sz w:val="26"/>
        </w:rPr>
      </w:pPr>
    </w:p>
    <w:p w14:paraId="37AA846B" w14:textId="77777777" w:rsidR="00AF780B" w:rsidRDefault="00AF780B" w:rsidP="00AF780B">
      <w:pPr>
        <w:pStyle w:val="BodyText"/>
        <w:rPr>
          <w:sz w:val="32"/>
        </w:rPr>
      </w:pPr>
    </w:p>
    <w:p w14:paraId="23A6D703" w14:textId="77777777" w:rsidR="00AF780B" w:rsidRDefault="00AF780B" w:rsidP="00AF780B">
      <w:pPr>
        <w:pStyle w:val="ListParagraph"/>
        <w:numPr>
          <w:ilvl w:val="0"/>
          <w:numId w:val="2"/>
        </w:numPr>
        <w:tabs>
          <w:tab w:val="left" w:pos="839"/>
          <w:tab w:val="left" w:pos="840"/>
        </w:tabs>
        <w:ind w:hanging="580"/>
        <w:jc w:val="left"/>
        <w:rPr>
          <w:sz w:val="24"/>
        </w:rPr>
      </w:pPr>
      <w:r>
        <w:rPr>
          <w:sz w:val="24"/>
        </w:rPr>
        <w:t>What is the pivotal</w:t>
      </w:r>
      <w:r>
        <w:rPr>
          <w:spacing w:val="-2"/>
          <w:sz w:val="24"/>
        </w:rPr>
        <w:t xml:space="preserve"> </w:t>
      </w:r>
      <w:r>
        <w:rPr>
          <w:sz w:val="24"/>
        </w:rPr>
        <w:t>event?</w:t>
      </w:r>
    </w:p>
    <w:p w14:paraId="52935545" w14:textId="77777777" w:rsidR="00AF780B" w:rsidRDefault="00AF780B" w:rsidP="00AF780B">
      <w:pPr>
        <w:rPr>
          <w:sz w:val="24"/>
        </w:rPr>
        <w:sectPr w:rsidR="00AF780B" w:rsidSect="00AF780B">
          <w:footerReference w:type="default" r:id="rId7"/>
          <w:pgSz w:w="12240" w:h="15840"/>
          <w:pgMar w:top="1380" w:right="1340" w:bottom="1160" w:left="1320" w:header="720" w:footer="975" w:gutter="0"/>
          <w:cols w:space="720"/>
        </w:sectPr>
      </w:pPr>
    </w:p>
    <w:p w14:paraId="793B2755" w14:textId="77777777" w:rsidR="00AF780B" w:rsidRDefault="00AF780B" w:rsidP="00AF780B">
      <w:pPr>
        <w:pStyle w:val="ListParagraph"/>
        <w:numPr>
          <w:ilvl w:val="0"/>
          <w:numId w:val="2"/>
        </w:numPr>
        <w:tabs>
          <w:tab w:val="left" w:pos="839"/>
          <w:tab w:val="left" w:pos="840"/>
        </w:tabs>
        <w:spacing w:before="76"/>
        <w:ind w:hanging="660"/>
        <w:jc w:val="left"/>
        <w:rPr>
          <w:sz w:val="24"/>
        </w:rPr>
      </w:pPr>
      <w:r>
        <w:rPr>
          <w:sz w:val="24"/>
        </w:rPr>
        <w:lastRenderedPageBreak/>
        <w:t>What are the initial effects of the</w:t>
      </w:r>
      <w:r>
        <w:rPr>
          <w:spacing w:val="-4"/>
          <w:sz w:val="24"/>
        </w:rPr>
        <w:t xml:space="preserve"> </w:t>
      </w:r>
      <w:r>
        <w:rPr>
          <w:sz w:val="24"/>
        </w:rPr>
        <w:t>event?</w:t>
      </w:r>
    </w:p>
    <w:p w14:paraId="6D60DDF7" w14:textId="77777777" w:rsidR="00AF780B" w:rsidRDefault="00AF780B" w:rsidP="00AF780B">
      <w:pPr>
        <w:pStyle w:val="BodyText"/>
        <w:rPr>
          <w:sz w:val="26"/>
        </w:rPr>
      </w:pPr>
    </w:p>
    <w:p w14:paraId="383030C3" w14:textId="77777777" w:rsidR="00AF780B" w:rsidRDefault="00AF780B" w:rsidP="00AF780B">
      <w:pPr>
        <w:pStyle w:val="BodyText"/>
        <w:rPr>
          <w:sz w:val="26"/>
        </w:rPr>
      </w:pPr>
    </w:p>
    <w:p w14:paraId="2BCB6F33" w14:textId="77777777" w:rsidR="00AF780B" w:rsidRDefault="00AF780B" w:rsidP="00AF780B">
      <w:pPr>
        <w:pStyle w:val="BodyText"/>
        <w:rPr>
          <w:sz w:val="26"/>
        </w:rPr>
      </w:pPr>
    </w:p>
    <w:p w14:paraId="3675C082" w14:textId="77777777" w:rsidR="00AF780B" w:rsidRDefault="00AF780B" w:rsidP="00AF780B">
      <w:pPr>
        <w:pStyle w:val="BodyText"/>
        <w:rPr>
          <w:sz w:val="26"/>
        </w:rPr>
      </w:pPr>
    </w:p>
    <w:p w14:paraId="5E6711EB" w14:textId="77777777" w:rsidR="00AF780B" w:rsidRDefault="00AF780B" w:rsidP="00AF780B">
      <w:pPr>
        <w:pStyle w:val="BodyText"/>
        <w:rPr>
          <w:sz w:val="26"/>
        </w:rPr>
      </w:pPr>
    </w:p>
    <w:p w14:paraId="33274448" w14:textId="77777777" w:rsidR="00AF780B" w:rsidRDefault="00AF780B" w:rsidP="00AF780B">
      <w:pPr>
        <w:pStyle w:val="BodyText"/>
        <w:rPr>
          <w:sz w:val="26"/>
        </w:rPr>
      </w:pPr>
    </w:p>
    <w:p w14:paraId="047344D1" w14:textId="77777777" w:rsidR="00AF780B" w:rsidRDefault="00AF780B" w:rsidP="00AF780B">
      <w:pPr>
        <w:pStyle w:val="BodyText"/>
        <w:rPr>
          <w:sz w:val="26"/>
        </w:rPr>
      </w:pPr>
    </w:p>
    <w:p w14:paraId="5523C46A" w14:textId="77777777" w:rsidR="00AF780B" w:rsidRDefault="00AF780B" w:rsidP="00AF780B">
      <w:pPr>
        <w:pStyle w:val="BodyText"/>
        <w:rPr>
          <w:sz w:val="26"/>
        </w:rPr>
      </w:pPr>
    </w:p>
    <w:p w14:paraId="58330314" w14:textId="77777777" w:rsidR="00AF780B" w:rsidRDefault="00AF780B" w:rsidP="00AF780B">
      <w:pPr>
        <w:pStyle w:val="BodyText"/>
        <w:rPr>
          <w:sz w:val="26"/>
        </w:rPr>
      </w:pPr>
    </w:p>
    <w:p w14:paraId="3809F7AC" w14:textId="77777777" w:rsidR="00AF780B" w:rsidRDefault="00AF780B" w:rsidP="00AF780B">
      <w:pPr>
        <w:pStyle w:val="BodyText"/>
        <w:rPr>
          <w:sz w:val="26"/>
        </w:rPr>
      </w:pPr>
    </w:p>
    <w:p w14:paraId="716F606A" w14:textId="77777777" w:rsidR="00AF780B" w:rsidRDefault="00AF780B" w:rsidP="00AF780B">
      <w:pPr>
        <w:pStyle w:val="BodyText"/>
        <w:rPr>
          <w:sz w:val="26"/>
        </w:rPr>
      </w:pPr>
    </w:p>
    <w:p w14:paraId="58D2C807" w14:textId="77777777" w:rsidR="00AF780B" w:rsidRDefault="00AF780B" w:rsidP="00AF780B">
      <w:pPr>
        <w:pStyle w:val="BodyText"/>
        <w:rPr>
          <w:sz w:val="26"/>
        </w:rPr>
      </w:pPr>
    </w:p>
    <w:p w14:paraId="2950A8C2" w14:textId="77777777" w:rsidR="00AF780B" w:rsidRDefault="00AF780B" w:rsidP="00AF780B">
      <w:pPr>
        <w:pStyle w:val="BodyText"/>
        <w:rPr>
          <w:sz w:val="26"/>
        </w:rPr>
      </w:pPr>
    </w:p>
    <w:p w14:paraId="1666E9C1" w14:textId="77777777" w:rsidR="00AF780B" w:rsidRDefault="00AF780B" w:rsidP="00AF780B">
      <w:pPr>
        <w:pStyle w:val="BodyText"/>
        <w:spacing w:before="1"/>
      </w:pPr>
    </w:p>
    <w:p w14:paraId="05224B56" w14:textId="77777777" w:rsidR="00AF780B" w:rsidRDefault="00AF780B" w:rsidP="00AF780B">
      <w:pPr>
        <w:pStyle w:val="ListParagraph"/>
        <w:numPr>
          <w:ilvl w:val="0"/>
          <w:numId w:val="2"/>
        </w:numPr>
        <w:tabs>
          <w:tab w:val="left" w:pos="839"/>
          <w:tab w:val="left" w:pos="840"/>
        </w:tabs>
        <w:ind w:hanging="674"/>
        <w:jc w:val="left"/>
        <w:rPr>
          <w:sz w:val="24"/>
        </w:rPr>
      </w:pPr>
      <w:r>
        <w:rPr>
          <w:sz w:val="24"/>
        </w:rPr>
        <w:t>What are secondary and long-run effects of the</w:t>
      </w:r>
      <w:r>
        <w:rPr>
          <w:spacing w:val="-4"/>
          <w:sz w:val="24"/>
        </w:rPr>
        <w:t xml:space="preserve"> </w:t>
      </w:r>
      <w:r>
        <w:rPr>
          <w:sz w:val="24"/>
        </w:rPr>
        <w:t>event?</w:t>
      </w:r>
    </w:p>
    <w:p w14:paraId="0FB0DAE4" w14:textId="77777777" w:rsidR="00AF780B" w:rsidRDefault="00AF780B" w:rsidP="00AF780B">
      <w:pPr>
        <w:rPr>
          <w:sz w:val="24"/>
        </w:rPr>
        <w:sectPr w:rsidR="00AF780B">
          <w:pgSz w:w="12240" w:h="15840"/>
          <w:pgMar w:top="1360" w:right="1340" w:bottom="1160" w:left="1320" w:header="0" w:footer="975" w:gutter="0"/>
          <w:cols w:space="720"/>
        </w:sectPr>
      </w:pPr>
    </w:p>
    <w:p w14:paraId="3209DE74" w14:textId="035A1563" w:rsidR="00AF780B" w:rsidRDefault="00AF780B" w:rsidP="00AF780B">
      <w:pPr>
        <w:pStyle w:val="Heading1"/>
        <w:spacing w:before="260"/>
        <w:ind w:right="1994"/>
        <w:jc w:val="center"/>
      </w:pPr>
      <w:bookmarkStart w:id="0" w:name="_GoBack"/>
      <w:bookmarkEnd w:id="0"/>
      <w:r>
        <w:lastRenderedPageBreak/>
        <w:t>The Macro Analysis Framework Answer Key</w:t>
      </w:r>
    </w:p>
    <w:p w14:paraId="3FA7D8D7" w14:textId="77777777" w:rsidR="00AF780B" w:rsidRDefault="00AF780B" w:rsidP="00AF780B">
      <w:pPr>
        <w:pStyle w:val="BodyText"/>
        <w:spacing w:before="8"/>
        <w:rPr>
          <w:b/>
          <w:sz w:val="27"/>
        </w:rPr>
      </w:pPr>
    </w:p>
    <w:p w14:paraId="25367BA3" w14:textId="77777777" w:rsidR="00AF780B" w:rsidRDefault="00AF780B" w:rsidP="00AF780B">
      <w:pPr>
        <w:pStyle w:val="Heading2"/>
        <w:ind w:left="197" w:right="177"/>
        <w:jc w:val="center"/>
      </w:pPr>
      <w:r>
        <w:t>Note that there are teacher notes embedded in this answer key so that the teacher can review the concepts of each given point.</w:t>
      </w:r>
    </w:p>
    <w:p w14:paraId="3631D34A" w14:textId="77777777" w:rsidR="00AF780B" w:rsidRDefault="00AF780B" w:rsidP="00AF780B">
      <w:pPr>
        <w:pStyle w:val="ListParagraph"/>
        <w:numPr>
          <w:ilvl w:val="0"/>
          <w:numId w:val="1"/>
        </w:numPr>
        <w:tabs>
          <w:tab w:val="left" w:pos="839"/>
          <w:tab w:val="left" w:pos="840"/>
        </w:tabs>
        <w:spacing w:before="3" w:line="275" w:lineRule="exact"/>
        <w:jc w:val="left"/>
        <w:rPr>
          <w:b/>
          <w:sz w:val="24"/>
        </w:rPr>
      </w:pPr>
      <w:r>
        <w:rPr>
          <w:b/>
          <w:sz w:val="24"/>
        </w:rPr>
        <w:t>The Starting</w:t>
      </w:r>
      <w:r>
        <w:rPr>
          <w:b/>
          <w:spacing w:val="-1"/>
          <w:sz w:val="24"/>
        </w:rPr>
        <w:t xml:space="preserve"> </w:t>
      </w:r>
      <w:r>
        <w:rPr>
          <w:b/>
          <w:sz w:val="24"/>
        </w:rPr>
        <w:t>Point:</w:t>
      </w:r>
    </w:p>
    <w:p w14:paraId="308384C4" w14:textId="77777777" w:rsidR="00AF780B" w:rsidRDefault="00AF780B" w:rsidP="00AF780B">
      <w:pPr>
        <w:spacing w:line="275" w:lineRule="exact"/>
        <w:ind w:left="840"/>
        <w:rPr>
          <w:i/>
          <w:sz w:val="24"/>
        </w:rPr>
      </w:pPr>
      <w:r>
        <w:rPr>
          <w:i/>
          <w:sz w:val="24"/>
        </w:rPr>
        <w:t>Equilibrium output is currently at full-employment output is the starting point.</w:t>
      </w:r>
    </w:p>
    <w:p w14:paraId="40892699" w14:textId="77777777" w:rsidR="00AF780B" w:rsidRDefault="00AF780B" w:rsidP="00AF780B">
      <w:pPr>
        <w:spacing w:line="275" w:lineRule="exact"/>
        <w:ind w:left="840"/>
        <w:rPr>
          <w:sz w:val="24"/>
        </w:rPr>
      </w:pPr>
      <w:r>
        <w:rPr>
          <w:sz w:val="24"/>
        </w:rPr>
        <w:t>Note:</w:t>
      </w:r>
    </w:p>
    <w:p w14:paraId="689A9BCA" w14:textId="77777777" w:rsidR="00AF780B" w:rsidRDefault="00AF780B" w:rsidP="00AF780B">
      <w:pPr>
        <w:ind w:left="840" w:right="146"/>
        <w:rPr>
          <w:sz w:val="24"/>
        </w:rPr>
      </w:pPr>
      <w:r>
        <w:rPr>
          <w:sz w:val="24"/>
        </w:rPr>
        <w:t>Every question such as this gives the student a starting point. The student must demonstrate that he/she can understand, and usually graph, the situation that is given. In this case, the economy is in long run equilibrium. If necessary, review the implications of long-run equilibrium in the AD/AS model. The student must be aware that, given this starting point, there is neither an inflationary nor a recessionary gap.</w:t>
      </w:r>
    </w:p>
    <w:p w14:paraId="0E5776EB" w14:textId="77777777" w:rsidR="00AF780B" w:rsidRDefault="00AF780B" w:rsidP="00AF780B">
      <w:pPr>
        <w:pStyle w:val="BodyText"/>
        <w:spacing w:before="10"/>
        <w:rPr>
          <w:sz w:val="20"/>
        </w:rPr>
      </w:pPr>
      <w:r>
        <w:rPr>
          <w:noProof/>
        </w:rPr>
        <w:drawing>
          <wp:anchor distT="0" distB="0" distL="0" distR="0" simplePos="0" relativeHeight="251660288" behindDoc="0" locked="0" layoutInCell="1" allowOverlap="1" wp14:anchorId="485D885D" wp14:editId="474529FB">
            <wp:simplePos x="0" y="0"/>
            <wp:positionH relativeFrom="page">
              <wp:posOffset>1371600</wp:posOffset>
            </wp:positionH>
            <wp:positionV relativeFrom="paragraph">
              <wp:posOffset>177309</wp:posOffset>
            </wp:positionV>
            <wp:extent cx="2536431" cy="22482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36431" cy="2248280"/>
                    </a:xfrm>
                    <a:prstGeom prst="rect">
                      <a:avLst/>
                    </a:prstGeom>
                  </pic:spPr>
                </pic:pic>
              </a:graphicData>
            </a:graphic>
          </wp:anchor>
        </w:drawing>
      </w:r>
    </w:p>
    <w:p w14:paraId="4C79C360" w14:textId="77777777" w:rsidR="00AF780B" w:rsidRDefault="00AF780B" w:rsidP="00AF780B">
      <w:pPr>
        <w:spacing w:before="27"/>
        <w:ind w:left="840" w:right="141"/>
        <w:rPr>
          <w:sz w:val="24"/>
        </w:rPr>
      </w:pPr>
      <w:r>
        <w:rPr>
          <w:sz w:val="24"/>
        </w:rPr>
        <w:t>1 point: A correctly labeled graph with the AD, SRAS, and LRAS curves all intersecting. 1 point: The equilibrium output level is shown at LRAS.</w:t>
      </w:r>
    </w:p>
    <w:p w14:paraId="764927F1" w14:textId="77777777" w:rsidR="00AF780B" w:rsidRDefault="00AF780B" w:rsidP="00AF780B">
      <w:pPr>
        <w:ind w:left="840"/>
        <w:rPr>
          <w:sz w:val="24"/>
        </w:rPr>
      </w:pPr>
      <w:r>
        <w:rPr>
          <w:sz w:val="24"/>
        </w:rPr>
        <w:t>1 point: The equilibrium price level is shown at the intersection of AD and SRAS.</w:t>
      </w:r>
    </w:p>
    <w:p w14:paraId="6F8E423B" w14:textId="77777777" w:rsidR="00AF780B" w:rsidRDefault="00AF780B" w:rsidP="00AF780B">
      <w:pPr>
        <w:pStyle w:val="BodyText"/>
        <w:rPr>
          <w:sz w:val="26"/>
        </w:rPr>
      </w:pPr>
    </w:p>
    <w:p w14:paraId="3F8FD109" w14:textId="77777777" w:rsidR="00AF780B" w:rsidRDefault="00AF780B" w:rsidP="00AF780B">
      <w:pPr>
        <w:pStyle w:val="BodyText"/>
        <w:spacing w:before="2"/>
      </w:pPr>
    </w:p>
    <w:p w14:paraId="0B532D00" w14:textId="77777777" w:rsidR="00AF780B" w:rsidRDefault="00AF780B" w:rsidP="00AF780B">
      <w:pPr>
        <w:pStyle w:val="ListParagraph"/>
        <w:numPr>
          <w:ilvl w:val="0"/>
          <w:numId w:val="1"/>
        </w:numPr>
        <w:tabs>
          <w:tab w:val="left" w:pos="839"/>
          <w:tab w:val="left" w:pos="840"/>
        </w:tabs>
        <w:spacing w:line="275" w:lineRule="exact"/>
        <w:ind w:hanging="608"/>
        <w:jc w:val="left"/>
        <w:rPr>
          <w:b/>
          <w:sz w:val="24"/>
        </w:rPr>
      </w:pPr>
      <w:r>
        <w:rPr>
          <w:b/>
          <w:sz w:val="24"/>
        </w:rPr>
        <w:t>The Pivotal</w:t>
      </w:r>
      <w:r>
        <w:rPr>
          <w:b/>
          <w:spacing w:val="-2"/>
          <w:sz w:val="24"/>
        </w:rPr>
        <w:t xml:space="preserve"> </w:t>
      </w:r>
      <w:r>
        <w:rPr>
          <w:b/>
          <w:sz w:val="24"/>
        </w:rPr>
        <w:t>Event</w:t>
      </w:r>
    </w:p>
    <w:p w14:paraId="10F20D9A" w14:textId="77777777" w:rsidR="00AF780B" w:rsidRDefault="00AF780B" w:rsidP="00AF780B">
      <w:pPr>
        <w:ind w:left="840"/>
        <w:rPr>
          <w:i/>
          <w:sz w:val="24"/>
        </w:rPr>
      </w:pPr>
      <w:r>
        <w:rPr>
          <w:i/>
          <w:sz w:val="24"/>
        </w:rPr>
        <w:t>Consumer confidence has significantly is the pivotal event. Consumer confidence is a factor of aggregate demand. Aggregate demand will decrease.</w:t>
      </w:r>
    </w:p>
    <w:p w14:paraId="3100940E" w14:textId="77777777" w:rsidR="00AF780B" w:rsidRDefault="00AF780B" w:rsidP="00AF780B">
      <w:pPr>
        <w:spacing w:line="275" w:lineRule="exact"/>
        <w:ind w:left="840"/>
        <w:rPr>
          <w:sz w:val="24"/>
        </w:rPr>
      </w:pPr>
      <w:r>
        <w:rPr>
          <w:sz w:val="24"/>
        </w:rPr>
        <w:t>Note:</w:t>
      </w:r>
    </w:p>
    <w:p w14:paraId="7E3C9F05" w14:textId="77777777" w:rsidR="00AF780B" w:rsidRDefault="00AF780B" w:rsidP="00AF780B">
      <w:pPr>
        <w:ind w:left="840" w:right="288"/>
        <w:rPr>
          <w:sz w:val="24"/>
        </w:rPr>
      </w:pPr>
      <w:r>
        <w:rPr>
          <w:sz w:val="24"/>
        </w:rPr>
        <w:t>Students should know the factors that shift AD, SRAS, and LRAS and that weaker consumer confidence causes a decrease in AD. This is a great opportunity to review all of these “shifters” in the AD/AS model.</w:t>
      </w:r>
    </w:p>
    <w:p w14:paraId="76AD7D05" w14:textId="77777777" w:rsidR="00AF780B" w:rsidRDefault="00AF780B" w:rsidP="00AF780B">
      <w:pPr>
        <w:pStyle w:val="BodyText"/>
        <w:spacing w:before="10"/>
        <w:rPr>
          <w:sz w:val="23"/>
        </w:rPr>
      </w:pPr>
    </w:p>
    <w:p w14:paraId="78A232E8" w14:textId="77777777" w:rsidR="00AF780B" w:rsidRDefault="00AF780B" w:rsidP="00AF780B">
      <w:pPr>
        <w:ind w:left="840" w:right="146"/>
        <w:rPr>
          <w:sz w:val="24"/>
        </w:rPr>
      </w:pPr>
      <w:r>
        <w:rPr>
          <w:sz w:val="24"/>
        </w:rPr>
        <w:t>1 point: For recognizing that a lower level of consumer confidence will decrease aggregate demand.</w:t>
      </w:r>
    </w:p>
    <w:p w14:paraId="0187E57F" w14:textId="77777777" w:rsidR="00AF780B" w:rsidRDefault="00AF780B" w:rsidP="00AF780B">
      <w:pPr>
        <w:rPr>
          <w:sz w:val="24"/>
        </w:rPr>
        <w:sectPr w:rsidR="00AF780B">
          <w:pgSz w:w="12240" w:h="15840"/>
          <w:pgMar w:top="420" w:right="1340" w:bottom="1160" w:left="1320" w:header="0" w:footer="975" w:gutter="0"/>
          <w:cols w:space="720"/>
        </w:sectPr>
      </w:pPr>
    </w:p>
    <w:p w14:paraId="0E25953B" w14:textId="77777777" w:rsidR="00AF780B" w:rsidRDefault="00AF780B" w:rsidP="00AF780B">
      <w:pPr>
        <w:pStyle w:val="BodyText"/>
        <w:rPr>
          <w:rFonts w:ascii="Arial"/>
          <w:sz w:val="20"/>
        </w:rPr>
      </w:pPr>
    </w:p>
    <w:p w14:paraId="52DAA10B" w14:textId="77777777" w:rsidR="00AF780B" w:rsidRDefault="00AF780B" w:rsidP="00AF780B">
      <w:pPr>
        <w:pStyle w:val="BodyText"/>
        <w:rPr>
          <w:rFonts w:ascii="Arial"/>
          <w:sz w:val="20"/>
        </w:rPr>
      </w:pPr>
    </w:p>
    <w:p w14:paraId="28610E12" w14:textId="77777777" w:rsidR="00AF780B" w:rsidRDefault="00AF780B" w:rsidP="00AF780B">
      <w:pPr>
        <w:pStyle w:val="BodyText"/>
        <w:spacing w:before="6"/>
        <w:rPr>
          <w:rFonts w:ascii="Arial"/>
        </w:rPr>
      </w:pPr>
    </w:p>
    <w:p w14:paraId="2E6591AC" w14:textId="77777777" w:rsidR="00AF780B" w:rsidRDefault="00AF780B" w:rsidP="00AF780B">
      <w:pPr>
        <w:pStyle w:val="ListParagraph"/>
        <w:numPr>
          <w:ilvl w:val="0"/>
          <w:numId w:val="1"/>
        </w:numPr>
        <w:tabs>
          <w:tab w:val="left" w:pos="839"/>
          <w:tab w:val="left" w:pos="840"/>
        </w:tabs>
        <w:spacing w:line="275" w:lineRule="exact"/>
        <w:ind w:hanging="700"/>
        <w:jc w:val="left"/>
        <w:rPr>
          <w:b/>
          <w:sz w:val="24"/>
        </w:rPr>
      </w:pPr>
      <w:r>
        <w:rPr>
          <w:b/>
          <w:sz w:val="24"/>
        </w:rPr>
        <w:t>The initial events of the</w:t>
      </w:r>
      <w:r>
        <w:rPr>
          <w:b/>
          <w:spacing w:val="-2"/>
          <w:sz w:val="24"/>
        </w:rPr>
        <w:t xml:space="preserve"> </w:t>
      </w:r>
      <w:r>
        <w:rPr>
          <w:b/>
          <w:sz w:val="24"/>
        </w:rPr>
        <w:t>event</w:t>
      </w:r>
    </w:p>
    <w:p w14:paraId="099231C1" w14:textId="77777777" w:rsidR="00AF780B" w:rsidRDefault="00AF780B" w:rsidP="00AF780B">
      <w:pPr>
        <w:ind w:left="840" w:right="547"/>
        <w:rPr>
          <w:i/>
          <w:sz w:val="24"/>
        </w:rPr>
      </w:pPr>
      <w:r>
        <w:rPr>
          <w:i/>
          <w:sz w:val="24"/>
        </w:rPr>
        <w:t>The graph shows the leftward shift of the aggregate demand curve. As a result of this shift, price level has fallen to PL</w:t>
      </w:r>
      <w:r>
        <w:rPr>
          <w:i/>
          <w:sz w:val="24"/>
          <w:vertAlign w:val="subscript"/>
        </w:rPr>
        <w:t>2</w:t>
      </w:r>
      <w:r>
        <w:rPr>
          <w:i/>
          <w:sz w:val="24"/>
        </w:rPr>
        <w:t xml:space="preserve"> and real GDP has decreased to Y</w:t>
      </w:r>
      <w:r>
        <w:rPr>
          <w:i/>
          <w:sz w:val="24"/>
          <w:vertAlign w:val="subscript"/>
        </w:rPr>
        <w:t>1</w:t>
      </w:r>
      <w:r>
        <w:rPr>
          <w:i/>
          <w:sz w:val="24"/>
        </w:rPr>
        <w:t>.</w:t>
      </w:r>
    </w:p>
    <w:p w14:paraId="488B6A6A" w14:textId="77777777" w:rsidR="00AF780B" w:rsidRDefault="00AF780B" w:rsidP="00AF780B">
      <w:pPr>
        <w:spacing w:line="275" w:lineRule="exact"/>
        <w:ind w:left="840"/>
        <w:rPr>
          <w:sz w:val="24"/>
        </w:rPr>
      </w:pPr>
      <w:r>
        <w:rPr>
          <w:sz w:val="24"/>
        </w:rPr>
        <w:t>Note:</w:t>
      </w:r>
    </w:p>
    <w:p w14:paraId="277E5248" w14:textId="77777777" w:rsidR="00AF780B" w:rsidRDefault="00AF780B" w:rsidP="00AF780B">
      <w:pPr>
        <w:ind w:left="839" w:right="144"/>
        <w:rPr>
          <w:sz w:val="24"/>
        </w:rPr>
      </w:pPr>
      <w:r>
        <w:rPr>
          <w:noProof/>
        </w:rPr>
        <w:drawing>
          <wp:anchor distT="0" distB="0" distL="0" distR="0" simplePos="0" relativeHeight="251659264" behindDoc="0" locked="0" layoutInCell="1" allowOverlap="1" wp14:anchorId="436865FD" wp14:editId="171D72A7">
            <wp:simplePos x="0" y="0"/>
            <wp:positionH relativeFrom="page">
              <wp:posOffset>2099310</wp:posOffset>
            </wp:positionH>
            <wp:positionV relativeFrom="paragraph">
              <wp:posOffset>437046</wp:posOffset>
            </wp:positionV>
            <wp:extent cx="2565400" cy="22860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565400" cy="2286000"/>
                    </a:xfrm>
                    <a:prstGeom prst="rect">
                      <a:avLst/>
                    </a:prstGeom>
                  </pic:spPr>
                </pic:pic>
              </a:graphicData>
            </a:graphic>
          </wp:anchor>
        </w:drawing>
      </w:r>
      <w:r>
        <w:rPr>
          <w:sz w:val="24"/>
        </w:rPr>
        <w:t>Take time to review recessional gap and inflationary gap concepts. The secondary effects will be the result of action to take to counteract this recessional gap.</w:t>
      </w:r>
    </w:p>
    <w:p w14:paraId="34274B9B" w14:textId="77777777" w:rsidR="00AF780B" w:rsidRDefault="00AF780B" w:rsidP="00AF780B">
      <w:pPr>
        <w:spacing w:before="98"/>
        <w:ind w:left="840"/>
        <w:rPr>
          <w:sz w:val="24"/>
        </w:rPr>
      </w:pPr>
      <w:r>
        <w:rPr>
          <w:sz w:val="24"/>
        </w:rPr>
        <w:t>1 point: The graph shows a leftward shift of the AD curve.</w:t>
      </w:r>
    </w:p>
    <w:p w14:paraId="628C3CAB" w14:textId="77777777" w:rsidR="00AF780B" w:rsidRDefault="00AF780B" w:rsidP="00AF780B">
      <w:pPr>
        <w:ind w:left="840"/>
        <w:rPr>
          <w:sz w:val="24"/>
        </w:rPr>
      </w:pPr>
      <w:r>
        <w:rPr>
          <w:sz w:val="24"/>
        </w:rPr>
        <w:t>1 point: The graph indicates a decrease in both the price level and real GDP.</w:t>
      </w:r>
    </w:p>
    <w:p w14:paraId="39005146" w14:textId="77777777" w:rsidR="00AF780B" w:rsidRDefault="00AF780B" w:rsidP="00AF780B">
      <w:pPr>
        <w:pStyle w:val="BodyText"/>
        <w:rPr>
          <w:sz w:val="26"/>
        </w:rPr>
      </w:pPr>
    </w:p>
    <w:p w14:paraId="5C3ACC82" w14:textId="77777777" w:rsidR="00AF780B" w:rsidRDefault="00AF780B" w:rsidP="00AF780B">
      <w:pPr>
        <w:pStyle w:val="BodyText"/>
        <w:spacing w:before="3"/>
      </w:pPr>
    </w:p>
    <w:p w14:paraId="56C48E83" w14:textId="77777777" w:rsidR="00AF780B" w:rsidRDefault="00AF780B" w:rsidP="00AF780B">
      <w:pPr>
        <w:pStyle w:val="ListParagraph"/>
        <w:numPr>
          <w:ilvl w:val="0"/>
          <w:numId w:val="1"/>
        </w:numPr>
        <w:tabs>
          <w:tab w:val="left" w:pos="839"/>
          <w:tab w:val="left" w:pos="840"/>
        </w:tabs>
        <w:spacing w:line="275" w:lineRule="exact"/>
        <w:ind w:hanging="687"/>
        <w:jc w:val="left"/>
        <w:rPr>
          <w:b/>
          <w:sz w:val="24"/>
        </w:rPr>
      </w:pPr>
      <w:r>
        <w:rPr>
          <w:b/>
          <w:sz w:val="24"/>
        </w:rPr>
        <w:t>Secondary and Long-Run</w:t>
      </w:r>
      <w:r>
        <w:rPr>
          <w:b/>
          <w:spacing w:val="-3"/>
          <w:sz w:val="24"/>
        </w:rPr>
        <w:t xml:space="preserve"> </w:t>
      </w:r>
      <w:r>
        <w:rPr>
          <w:b/>
          <w:sz w:val="24"/>
        </w:rPr>
        <w:t>Effects</w:t>
      </w:r>
    </w:p>
    <w:p w14:paraId="4D9C1806" w14:textId="77777777" w:rsidR="00AF780B" w:rsidRDefault="00AF780B" w:rsidP="00AF780B">
      <w:pPr>
        <w:pStyle w:val="ListParagraph"/>
        <w:numPr>
          <w:ilvl w:val="1"/>
          <w:numId w:val="1"/>
        </w:numPr>
        <w:tabs>
          <w:tab w:val="left" w:pos="1080"/>
        </w:tabs>
        <w:ind w:right="372" w:firstLine="0"/>
        <w:jc w:val="left"/>
        <w:rPr>
          <w:i/>
          <w:sz w:val="24"/>
        </w:rPr>
      </w:pPr>
      <w:r>
        <w:rPr>
          <w:i/>
          <w:sz w:val="24"/>
        </w:rPr>
        <w:t>The central bank, given the weakened demand shown in part (b), should be pursuing expansionary monetary policy. The FED will buy bonds. This increases the money supply, which causes the nominal rate of interest to</w:t>
      </w:r>
      <w:r>
        <w:rPr>
          <w:i/>
          <w:spacing w:val="-4"/>
          <w:sz w:val="24"/>
        </w:rPr>
        <w:t xml:space="preserve"> </w:t>
      </w:r>
      <w:r>
        <w:rPr>
          <w:i/>
          <w:sz w:val="24"/>
        </w:rPr>
        <w:t>decrease.</w:t>
      </w:r>
    </w:p>
    <w:p w14:paraId="78526F40" w14:textId="77777777" w:rsidR="00AF780B" w:rsidRDefault="00AF780B" w:rsidP="00AF780B">
      <w:pPr>
        <w:spacing w:line="274" w:lineRule="exact"/>
        <w:ind w:left="840"/>
        <w:rPr>
          <w:sz w:val="24"/>
        </w:rPr>
      </w:pPr>
      <w:r>
        <w:rPr>
          <w:sz w:val="24"/>
        </w:rPr>
        <w:t>Note:</w:t>
      </w:r>
    </w:p>
    <w:p w14:paraId="0D82D89F" w14:textId="77777777" w:rsidR="00AF780B" w:rsidRDefault="00AF780B" w:rsidP="00AF780B">
      <w:pPr>
        <w:ind w:left="840" w:right="82"/>
        <w:rPr>
          <w:sz w:val="24"/>
        </w:rPr>
      </w:pPr>
      <w:r>
        <w:rPr>
          <w:sz w:val="24"/>
        </w:rPr>
        <w:t>Take time to review the tools of the Fed. In the case of this question, the student is asked to focus on open market operations. To expand the money supply, the central bank should buy bonds.</w:t>
      </w:r>
    </w:p>
    <w:p w14:paraId="6FBD14AA" w14:textId="77777777" w:rsidR="00AF780B" w:rsidRDefault="00AF780B" w:rsidP="00AF780B">
      <w:pPr>
        <w:pStyle w:val="BodyText"/>
        <w:spacing w:before="11"/>
        <w:rPr>
          <w:sz w:val="23"/>
        </w:rPr>
      </w:pPr>
    </w:p>
    <w:p w14:paraId="43CEB3D8" w14:textId="77777777" w:rsidR="00AF780B" w:rsidRDefault="00AF780B" w:rsidP="00AF780B">
      <w:pPr>
        <w:ind w:left="840"/>
        <w:rPr>
          <w:sz w:val="24"/>
        </w:rPr>
      </w:pPr>
      <w:r>
        <w:rPr>
          <w:sz w:val="24"/>
        </w:rPr>
        <w:t>1 point: Buy bonds</w:t>
      </w:r>
    </w:p>
    <w:p w14:paraId="6BD6497F" w14:textId="77777777" w:rsidR="00AF780B" w:rsidRDefault="00AF780B" w:rsidP="00AF780B">
      <w:pPr>
        <w:ind w:left="1110" w:right="419"/>
        <w:rPr>
          <w:sz w:val="24"/>
        </w:rPr>
      </w:pPr>
      <w:r>
        <w:rPr>
          <w:sz w:val="24"/>
        </w:rPr>
        <w:t>The student who understands monetary policy in the face of a recessionary gap also knows why buying bonds is the correct policy prescription.</w:t>
      </w:r>
    </w:p>
    <w:p w14:paraId="16CE79C9" w14:textId="77777777" w:rsidR="00AF780B" w:rsidRDefault="00AF780B" w:rsidP="00AF780B">
      <w:pPr>
        <w:ind w:left="840"/>
        <w:rPr>
          <w:sz w:val="24"/>
        </w:rPr>
      </w:pPr>
      <w:r>
        <w:rPr>
          <w:sz w:val="24"/>
        </w:rPr>
        <w:t>1 point: The nominal interest rate decreases.</w:t>
      </w:r>
    </w:p>
    <w:p w14:paraId="0A22D62F" w14:textId="77777777" w:rsidR="00AF780B" w:rsidRDefault="00AF780B" w:rsidP="00AF780B">
      <w:pPr>
        <w:ind w:left="1200" w:right="146"/>
        <w:rPr>
          <w:sz w:val="24"/>
        </w:rPr>
      </w:pPr>
      <w:r>
        <w:rPr>
          <w:sz w:val="24"/>
        </w:rPr>
        <w:t>1 point: Buying bonds shifts the money supply curve to the right. In the money market, this causes the nominal interest rate to fall.</w:t>
      </w:r>
    </w:p>
    <w:p w14:paraId="757F8B75" w14:textId="77777777" w:rsidR="00AF780B" w:rsidRDefault="00AF780B" w:rsidP="00AF780B">
      <w:pPr>
        <w:pStyle w:val="BodyText"/>
        <w:rPr>
          <w:sz w:val="26"/>
        </w:rPr>
      </w:pPr>
    </w:p>
    <w:p w14:paraId="39160529" w14:textId="77777777" w:rsidR="00AF780B" w:rsidRDefault="00AF780B" w:rsidP="00AF780B">
      <w:pPr>
        <w:pStyle w:val="BodyText"/>
        <w:spacing w:before="1"/>
      </w:pPr>
    </w:p>
    <w:p w14:paraId="1CD0C0E6" w14:textId="77777777" w:rsidR="00AF780B" w:rsidRDefault="00AF780B" w:rsidP="00AF780B">
      <w:pPr>
        <w:pStyle w:val="ListParagraph"/>
        <w:numPr>
          <w:ilvl w:val="1"/>
          <w:numId w:val="1"/>
        </w:numPr>
        <w:tabs>
          <w:tab w:val="left" w:pos="990"/>
        </w:tabs>
        <w:ind w:left="750" w:right="170" w:firstLine="0"/>
        <w:jc w:val="left"/>
        <w:rPr>
          <w:i/>
          <w:sz w:val="24"/>
        </w:rPr>
      </w:pPr>
      <w:r>
        <w:rPr>
          <w:i/>
          <w:sz w:val="24"/>
        </w:rPr>
        <w:t>The current account on the balance of payments account will fall since the action of</w:t>
      </w:r>
      <w:r>
        <w:rPr>
          <w:i/>
          <w:spacing w:val="-17"/>
          <w:sz w:val="24"/>
        </w:rPr>
        <w:t xml:space="preserve"> </w:t>
      </w:r>
      <w:r>
        <w:rPr>
          <w:i/>
          <w:sz w:val="24"/>
        </w:rPr>
        <w:t>the FED to lower interest rates will depreciate the value of the dollar against the Mexican peso. Products flowing from US to Mexico are relatively cheaper so more export sale are higher.</w:t>
      </w:r>
    </w:p>
    <w:p w14:paraId="0F850A94" w14:textId="77777777" w:rsidR="00AF780B" w:rsidRDefault="00AF780B" w:rsidP="00AF780B">
      <w:pPr>
        <w:rPr>
          <w:sz w:val="24"/>
        </w:rPr>
        <w:sectPr w:rsidR="00AF780B">
          <w:pgSz w:w="12240" w:h="15840"/>
          <w:pgMar w:top="420" w:right="1340" w:bottom="1160" w:left="1320" w:header="0" w:footer="975" w:gutter="0"/>
          <w:cols w:space="720"/>
        </w:sectPr>
      </w:pPr>
    </w:p>
    <w:p w14:paraId="51F05651" w14:textId="77777777" w:rsidR="00AF780B" w:rsidRDefault="00AF780B" w:rsidP="00AF780B">
      <w:pPr>
        <w:pStyle w:val="BodyText"/>
        <w:spacing w:before="3"/>
        <w:rPr>
          <w:rFonts w:ascii="Arial"/>
        </w:rPr>
      </w:pPr>
    </w:p>
    <w:p w14:paraId="0C2C46F5" w14:textId="77777777" w:rsidR="00AF780B" w:rsidRDefault="00AF780B" w:rsidP="00AF780B">
      <w:pPr>
        <w:spacing w:before="1"/>
        <w:ind w:left="750"/>
        <w:rPr>
          <w:sz w:val="24"/>
        </w:rPr>
      </w:pPr>
      <w:r>
        <w:rPr>
          <w:sz w:val="24"/>
        </w:rPr>
        <w:t>Note:</w:t>
      </w:r>
    </w:p>
    <w:p w14:paraId="19AADD34" w14:textId="77777777" w:rsidR="00AF780B" w:rsidRDefault="00AF780B" w:rsidP="00AF780B">
      <w:pPr>
        <w:ind w:left="750" w:right="452"/>
        <w:rPr>
          <w:sz w:val="24"/>
        </w:rPr>
      </w:pPr>
      <w:r>
        <w:rPr>
          <w:sz w:val="24"/>
        </w:rPr>
        <w:t>This part of the problem tests the student’s understanding of the balance of payments accounts and how international business cycles begin to affect the international flow of goods and money. Note that the question is directed to focus on the monetary policy action not the recession caused of the lower consumer confidence.</w:t>
      </w:r>
    </w:p>
    <w:p w14:paraId="4AF4D035" w14:textId="77777777" w:rsidR="00AF780B" w:rsidRDefault="00AF780B" w:rsidP="00AF780B">
      <w:pPr>
        <w:pStyle w:val="BodyText"/>
        <w:spacing w:before="11"/>
        <w:rPr>
          <w:sz w:val="23"/>
        </w:rPr>
      </w:pPr>
    </w:p>
    <w:p w14:paraId="2CE46390" w14:textId="77777777" w:rsidR="00AF780B" w:rsidRDefault="00AF780B" w:rsidP="00AF780B">
      <w:pPr>
        <w:ind w:left="749"/>
        <w:rPr>
          <w:sz w:val="24"/>
        </w:rPr>
      </w:pPr>
      <w:r>
        <w:rPr>
          <w:sz w:val="24"/>
        </w:rPr>
        <w:t>1 point: The current account balance in the U.S. will begin to fall.</w:t>
      </w:r>
    </w:p>
    <w:p w14:paraId="50CC4AC7" w14:textId="77777777" w:rsidR="00AF780B" w:rsidRDefault="00AF780B" w:rsidP="00AF780B">
      <w:pPr>
        <w:ind w:left="750" w:right="146"/>
        <w:rPr>
          <w:sz w:val="24"/>
        </w:rPr>
      </w:pPr>
      <w:r>
        <w:rPr>
          <w:sz w:val="24"/>
        </w:rPr>
        <w:t>1 point: Exports will rise as more goods flow to Mexico so current account of the balance of payments account falls.</w:t>
      </w:r>
    </w:p>
    <w:p w14:paraId="21D02ECB" w14:textId="77777777" w:rsidR="00CD7845" w:rsidRDefault="00CD7845"/>
    <w:sectPr w:rsidR="00CD7845" w:rsidSect="009E1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3CBA" w14:textId="77777777" w:rsidR="001D06D3" w:rsidRDefault="001D06D3" w:rsidP="00AF780B">
      <w:r>
        <w:separator/>
      </w:r>
    </w:p>
  </w:endnote>
  <w:endnote w:type="continuationSeparator" w:id="0">
    <w:p w14:paraId="4F0C7225" w14:textId="77777777" w:rsidR="001D06D3" w:rsidRDefault="001D06D3" w:rsidP="00AF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6AAD" w14:textId="01DC8154" w:rsidR="008E2E8C" w:rsidRDefault="001D06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9C20" w14:textId="77777777" w:rsidR="001D06D3" w:rsidRDefault="001D06D3" w:rsidP="00AF780B">
      <w:r>
        <w:separator/>
      </w:r>
    </w:p>
  </w:footnote>
  <w:footnote w:type="continuationSeparator" w:id="0">
    <w:p w14:paraId="683BEE6E" w14:textId="77777777" w:rsidR="001D06D3" w:rsidRDefault="001D06D3" w:rsidP="00AF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3AB"/>
    <w:multiLevelType w:val="hybridMultilevel"/>
    <w:tmpl w:val="7A464C9C"/>
    <w:lvl w:ilvl="0" w:tplc="82AA16C2">
      <w:start w:val="1"/>
      <w:numFmt w:val="upperRoman"/>
      <w:lvlText w:val="%1."/>
      <w:lvlJc w:val="left"/>
      <w:pPr>
        <w:ind w:left="840" w:hanging="514"/>
        <w:jc w:val="right"/>
      </w:pPr>
      <w:rPr>
        <w:rFonts w:ascii="Times New Roman" w:eastAsia="Times New Roman" w:hAnsi="Times New Roman" w:cs="Times New Roman" w:hint="default"/>
        <w:b/>
        <w:bCs/>
        <w:w w:val="99"/>
        <w:sz w:val="24"/>
        <w:szCs w:val="24"/>
      </w:rPr>
    </w:lvl>
    <w:lvl w:ilvl="1" w:tplc="72AA62D0">
      <w:start w:val="1"/>
      <w:numFmt w:val="lowerLetter"/>
      <w:lvlText w:val="%2."/>
      <w:lvlJc w:val="left"/>
      <w:pPr>
        <w:ind w:left="840" w:hanging="240"/>
        <w:jc w:val="right"/>
      </w:pPr>
      <w:rPr>
        <w:rFonts w:ascii="Times New Roman" w:eastAsia="Times New Roman" w:hAnsi="Times New Roman" w:cs="Times New Roman" w:hint="default"/>
        <w:i/>
        <w:spacing w:val="-2"/>
        <w:w w:val="99"/>
        <w:sz w:val="24"/>
        <w:szCs w:val="24"/>
      </w:rPr>
    </w:lvl>
    <w:lvl w:ilvl="2" w:tplc="43047638">
      <w:numFmt w:val="bullet"/>
      <w:lvlText w:val="•"/>
      <w:lvlJc w:val="left"/>
      <w:pPr>
        <w:ind w:left="1971" w:hanging="240"/>
      </w:pPr>
      <w:rPr>
        <w:rFonts w:hint="default"/>
      </w:rPr>
    </w:lvl>
    <w:lvl w:ilvl="3" w:tplc="B63CBB44">
      <w:numFmt w:val="bullet"/>
      <w:lvlText w:val="•"/>
      <w:lvlJc w:val="left"/>
      <w:pPr>
        <w:ind w:left="2922" w:hanging="240"/>
      </w:pPr>
      <w:rPr>
        <w:rFonts w:hint="default"/>
      </w:rPr>
    </w:lvl>
    <w:lvl w:ilvl="4" w:tplc="D034EFC6">
      <w:numFmt w:val="bullet"/>
      <w:lvlText w:val="•"/>
      <w:lvlJc w:val="left"/>
      <w:pPr>
        <w:ind w:left="3873" w:hanging="240"/>
      </w:pPr>
      <w:rPr>
        <w:rFonts w:hint="default"/>
      </w:rPr>
    </w:lvl>
    <w:lvl w:ilvl="5" w:tplc="19B0BA40">
      <w:numFmt w:val="bullet"/>
      <w:lvlText w:val="•"/>
      <w:lvlJc w:val="left"/>
      <w:pPr>
        <w:ind w:left="4824" w:hanging="240"/>
      </w:pPr>
      <w:rPr>
        <w:rFonts w:hint="default"/>
      </w:rPr>
    </w:lvl>
    <w:lvl w:ilvl="6" w:tplc="C2DE4A00">
      <w:numFmt w:val="bullet"/>
      <w:lvlText w:val="•"/>
      <w:lvlJc w:val="left"/>
      <w:pPr>
        <w:ind w:left="5775" w:hanging="240"/>
      </w:pPr>
      <w:rPr>
        <w:rFonts w:hint="default"/>
      </w:rPr>
    </w:lvl>
    <w:lvl w:ilvl="7" w:tplc="58AC48EC">
      <w:numFmt w:val="bullet"/>
      <w:lvlText w:val="•"/>
      <w:lvlJc w:val="left"/>
      <w:pPr>
        <w:ind w:left="6726" w:hanging="240"/>
      </w:pPr>
      <w:rPr>
        <w:rFonts w:hint="default"/>
      </w:rPr>
    </w:lvl>
    <w:lvl w:ilvl="8" w:tplc="07BC1684">
      <w:numFmt w:val="bullet"/>
      <w:lvlText w:val="•"/>
      <w:lvlJc w:val="left"/>
      <w:pPr>
        <w:ind w:left="7677" w:hanging="240"/>
      </w:pPr>
      <w:rPr>
        <w:rFonts w:hint="default"/>
      </w:rPr>
    </w:lvl>
  </w:abstractNum>
  <w:abstractNum w:abstractNumId="1" w15:restartNumberingAfterBreak="0">
    <w:nsid w:val="25170F5C"/>
    <w:multiLevelType w:val="hybridMultilevel"/>
    <w:tmpl w:val="FD566484"/>
    <w:lvl w:ilvl="0" w:tplc="8356E200">
      <w:start w:val="1"/>
      <w:numFmt w:val="upperRoman"/>
      <w:lvlText w:val="%1."/>
      <w:lvlJc w:val="left"/>
      <w:pPr>
        <w:ind w:left="840" w:hanging="501"/>
        <w:jc w:val="right"/>
      </w:pPr>
      <w:rPr>
        <w:rFonts w:ascii="Times New Roman" w:eastAsia="Times New Roman" w:hAnsi="Times New Roman" w:cs="Times New Roman" w:hint="default"/>
        <w:spacing w:val="-2"/>
        <w:w w:val="99"/>
        <w:sz w:val="24"/>
        <w:szCs w:val="24"/>
      </w:rPr>
    </w:lvl>
    <w:lvl w:ilvl="1" w:tplc="BCD48988">
      <w:numFmt w:val="bullet"/>
      <w:lvlText w:val="•"/>
      <w:lvlJc w:val="left"/>
      <w:pPr>
        <w:ind w:left="1714" w:hanging="501"/>
      </w:pPr>
      <w:rPr>
        <w:rFonts w:hint="default"/>
      </w:rPr>
    </w:lvl>
    <w:lvl w:ilvl="2" w:tplc="919CB578">
      <w:numFmt w:val="bullet"/>
      <w:lvlText w:val="•"/>
      <w:lvlJc w:val="left"/>
      <w:pPr>
        <w:ind w:left="2588" w:hanging="501"/>
      </w:pPr>
      <w:rPr>
        <w:rFonts w:hint="default"/>
      </w:rPr>
    </w:lvl>
    <w:lvl w:ilvl="3" w:tplc="3324359C">
      <w:numFmt w:val="bullet"/>
      <w:lvlText w:val="•"/>
      <w:lvlJc w:val="left"/>
      <w:pPr>
        <w:ind w:left="3462" w:hanging="501"/>
      </w:pPr>
      <w:rPr>
        <w:rFonts w:hint="default"/>
      </w:rPr>
    </w:lvl>
    <w:lvl w:ilvl="4" w:tplc="032618BE">
      <w:numFmt w:val="bullet"/>
      <w:lvlText w:val="•"/>
      <w:lvlJc w:val="left"/>
      <w:pPr>
        <w:ind w:left="4336" w:hanging="501"/>
      </w:pPr>
      <w:rPr>
        <w:rFonts w:hint="default"/>
      </w:rPr>
    </w:lvl>
    <w:lvl w:ilvl="5" w:tplc="74FA3EFC">
      <w:numFmt w:val="bullet"/>
      <w:lvlText w:val="•"/>
      <w:lvlJc w:val="left"/>
      <w:pPr>
        <w:ind w:left="5210" w:hanging="501"/>
      </w:pPr>
      <w:rPr>
        <w:rFonts w:hint="default"/>
      </w:rPr>
    </w:lvl>
    <w:lvl w:ilvl="6" w:tplc="AEFEB8DA">
      <w:numFmt w:val="bullet"/>
      <w:lvlText w:val="•"/>
      <w:lvlJc w:val="left"/>
      <w:pPr>
        <w:ind w:left="6084" w:hanging="501"/>
      </w:pPr>
      <w:rPr>
        <w:rFonts w:hint="default"/>
      </w:rPr>
    </w:lvl>
    <w:lvl w:ilvl="7" w:tplc="33B64A82">
      <w:numFmt w:val="bullet"/>
      <w:lvlText w:val="•"/>
      <w:lvlJc w:val="left"/>
      <w:pPr>
        <w:ind w:left="6958" w:hanging="501"/>
      </w:pPr>
      <w:rPr>
        <w:rFonts w:hint="default"/>
      </w:rPr>
    </w:lvl>
    <w:lvl w:ilvl="8" w:tplc="E11437EA">
      <w:numFmt w:val="bullet"/>
      <w:lvlText w:val="•"/>
      <w:lvlJc w:val="left"/>
      <w:pPr>
        <w:ind w:left="7832" w:hanging="501"/>
      </w:pPr>
      <w:rPr>
        <w:rFonts w:hint="default"/>
      </w:rPr>
    </w:lvl>
  </w:abstractNum>
  <w:abstractNum w:abstractNumId="2" w15:restartNumberingAfterBreak="0">
    <w:nsid w:val="2D40283A"/>
    <w:multiLevelType w:val="hybridMultilevel"/>
    <w:tmpl w:val="E216E44C"/>
    <w:lvl w:ilvl="0" w:tplc="DE6A48FC">
      <w:start w:val="1"/>
      <w:numFmt w:val="lowerLetter"/>
      <w:lvlText w:val="%1)"/>
      <w:lvlJc w:val="left"/>
      <w:pPr>
        <w:ind w:left="840" w:hanging="360"/>
        <w:jc w:val="left"/>
      </w:pPr>
      <w:rPr>
        <w:rFonts w:ascii="Times New Roman" w:eastAsia="Times New Roman" w:hAnsi="Times New Roman" w:cs="Times New Roman" w:hint="default"/>
        <w:spacing w:val="-7"/>
        <w:w w:val="99"/>
        <w:sz w:val="24"/>
        <w:szCs w:val="24"/>
      </w:rPr>
    </w:lvl>
    <w:lvl w:ilvl="1" w:tplc="5E66C52E">
      <w:start w:val="1"/>
      <w:numFmt w:val="lowerRoman"/>
      <w:lvlText w:val="%2."/>
      <w:lvlJc w:val="left"/>
      <w:pPr>
        <w:ind w:left="1380" w:hanging="488"/>
        <w:jc w:val="left"/>
      </w:pPr>
      <w:rPr>
        <w:rFonts w:ascii="Times New Roman" w:eastAsia="Times New Roman" w:hAnsi="Times New Roman" w:cs="Times New Roman" w:hint="default"/>
        <w:spacing w:val="-2"/>
        <w:w w:val="97"/>
        <w:sz w:val="24"/>
        <w:szCs w:val="24"/>
      </w:rPr>
    </w:lvl>
    <w:lvl w:ilvl="2" w:tplc="FC9441A8">
      <w:numFmt w:val="bullet"/>
      <w:lvlText w:val="•"/>
      <w:lvlJc w:val="left"/>
      <w:pPr>
        <w:ind w:left="2291" w:hanging="488"/>
      </w:pPr>
      <w:rPr>
        <w:rFonts w:hint="default"/>
      </w:rPr>
    </w:lvl>
    <w:lvl w:ilvl="3" w:tplc="348EA3F0">
      <w:numFmt w:val="bullet"/>
      <w:lvlText w:val="•"/>
      <w:lvlJc w:val="left"/>
      <w:pPr>
        <w:ind w:left="3202" w:hanging="488"/>
      </w:pPr>
      <w:rPr>
        <w:rFonts w:hint="default"/>
      </w:rPr>
    </w:lvl>
    <w:lvl w:ilvl="4" w:tplc="99860DD0">
      <w:numFmt w:val="bullet"/>
      <w:lvlText w:val="•"/>
      <w:lvlJc w:val="left"/>
      <w:pPr>
        <w:ind w:left="4113" w:hanging="488"/>
      </w:pPr>
      <w:rPr>
        <w:rFonts w:hint="default"/>
      </w:rPr>
    </w:lvl>
    <w:lvl w:ilvl="5" w:tplc="38FC8A84">
      <w:numFmt w:val="bullet"/>
      <w:lvlText w:val="•"/>
      <w:lvlJc w:val="left"/>
      <w:pPr>
        <w:ind w:left="5024" w:hanging="488"/>
      </w:pPr>
      <w:rPr>
        <w:rFonts w:hint="default"/>
      </w:rPr>
    </w:lvl>
    <w:lvl w:ilvl="6" w:tplc="7F9E5872">
      <w:numFmt w:val="bullet"/>
      <w:lvlText w:val="•"/>
      <w:lvlJc w:val="left"/>
      <w:pPr>
        <w:ind w:left="5935" w:hanging="488"/>
      </w:pPr>
      <w:rPr>
        <w:rFonts w:hint="default"/>
      </w:rPr>
    </w:lvl>
    <w:lvl w:ilvl="7" w:tplc="74F8F064">
      <w:numFmt w:val="bullet"/>
      <w:lvlText w:val="•"/>
      <w:lvlJc w:val="left"/>
      <w:pPr>
        <w:ind w:left="6846" w:hanging="488"/>
      </w:pPr>
      <w:rPr>
        <w:rFonts w:hint="default"/>
      </w:rPr>
    </w:lvl>
    <w:lvl w:ilvl="8" w:tplc="DF5C5850">
      <w:numFmt w:val="bullet"/>
      <w:lvlText w:val="•"/>
      <w:lvlJc w:val="left"/>
      <w:pPr>
        <w:ind w:left="7757" w:hanging="48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0B"/>
    <w:rsid w:val="001D06D3"/>
    <w:rsid w:val="009E1324"/>
    <w:rsid w:val="00AF780B"/>
    <w:rsid w:val="00C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3DE5"/>
  <w15:chartTrackingRefBased/>
  <w15:docId w15:val="{6EC565A2-20A1-534E-ADDF-38C40E45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80B"/>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AF780B"/>
    <w:pPr>
      <w:spacing w:before="60"/>
      <w:ind w:left="2016"/>
      <w:outlineLvl w:val="0"/>
    </w:pPr>
    <w:rPr>
      <w:b/>
      <w:bCs/>
      <w:sz w:val="28"/>
      <w:szCs w:val="28"/>
    </w:rPr>
  </w:style>
  <w:style w:type="paragraph" w:styleId="Heading2">
    <w:name w:val="heading 2"/>
    <w:basedOn w:val="Normal"/>
    <w:link w:val="Heading2Char"/>
    <w:uiPriority w:val="9"/>
    <w:unhideWhenUsed/>
    <w:qFormat/>
    <w:rsid w:val="00AF780B"/>
    <w:pPr>
      <w:ind w:left="8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0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AF780B"/>
    <w:rPr>
      <w:rFonts w:ascii="Times New Roman" w:eastAsia="Times New Roman" w:hAnsi="Times New Roman" w:cs="Times New Roman"/>
    </w:rPr>
  </w:style>
  <w:style w:type="paragraph" w:styleId="BodyText">
    <w:name w:val="Body Text"/>
    <w:basedOn w:val="Normal"/>
    <w:link w:val="BodyTextChar"/>
    <w:uiPriority w:val="1"/>
    <w:qFormat/>
    <w:rsid w:val="00AF780B"/>
  </w:style>
  <w:style w:type="character" w:customStyle="1" w:styleId="BodyTextChar">
    <w:name w:val="Body Text Char"/>
    <w:basedOn w:val="DefaultParagraphFont"/>
    <w:link w:val="BodyText"/>
    <w:uiPriority w:val="1"/>
    <w:rsid w:val="00AF780B"/>
    <w:rPr>
      <w:rFonts w:ascii="Times New Roman" w:eastAsia="Times New Roman" w:hAnsi="Times New Roman" w:cs="Times New Roman"/>
      <w:sz w:val="22"/>
      <w:szCs w:val="22"/>
    </w:rPr>
  </w:style>
  <w:style w:type="paragraph" w:styleId="ListParagraph">
    <w:name w:val="List Paragraph"/>
    <w:basedOn w:val="Normal"/>
    <w:uiPriority w:val="1"/>
    <w:qFormat/>
    <w:rsid w:val="00AF780B"/>
    <w:pPr>
      <w:ind w:left="840"/>
    </w:pPr>
  </w:style>
  <w:style w:type="paragraph" w:styleId="Header">
    <w:name w:val="header"/>
    <w:basedOn w:val="Normal"/>
    <w:link w:val="HeaderChar"/>
    <w:uiPriority w:val="99"/>
    <w:unhideWhenUsed/>
    <w:rsid w:val="00AF780B"/>
    <w:pPr>
      <w:tabs>
        <w:tab w:val="center" w:pos="4680"/>
        <w:tab w:val="right" w:pos="9360"/>
      </w:tabs>
    </w:pPr>
  </w:style>
  <w:style w:type="character" w:customStyle="1" w:styleId="HeaderChar">
    <w:name w:val="Header Char"/>
    <w:basedOn w:val="DefaultParagraphFont"/>
    <w:link w:val="Header"/>
    <w:uiPriority w:val="99"/>
    <w:rsid w:val="00AF780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F780B"/>
    <w:pPr>
      <w:tabs>
        <w:tab w:val="center" w:pos="4680"/>
        <w:tab w:val="right" w:pos="9360"/>
      </w:tabs>
    </w:pPr>
  </w:style>
  <w:style w:type="character" w:customStyle="1" w:styleId="FooterChar">
    <w:name w:val="Footer Char"/>
    <w:basedOn w:val="DefaultParagraphFont"/>
    <w:link w:val="Footer"/>
    <w:uiPriority w:val="99"/>
    <w:rsid w:val="00AF780B"/>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2019-08-19T14:51:00Z</dcterms:created>
  <dcterms:modified xsi:type="dcterms:W3CDTF">2019-08-19T14:52:00Z</dcterms:modified>
</cp:coreProperties>
</file>