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0B6B" w14:textId="77777777" w:rsidR="00B37E49" w:rsidRDefault="00B37E49" w:rsidP="00B37E49">
      <w:pPr>
        <w:spacing w:before="77"/>
        <w:ind w:left="2877"/>
        <w:rPr>
          <w:b/>
          <w:sz w:val="28"/>
        </w:rPr>
      </w:pPr>
      <w:r>
        <w:rPr>
          <w:b/>
          <w:sz w:val="28"/>
        </w:rPr>
        <w:t>Debt &amp; Deficit</w:t>
      </w:r>
    </w:p>
    <w:p w14:paraId="2214F412" w14:textId="77777777" w:rsidR="00B37E49" w:rsidRDefault="00B37E49" w:rsidP="00B37E49">
      <w:pPr>
        <w:pStyle w:val="BodyText"/>
        <w:spacing w:before="6"/>
        <w:rPr>
          <w:b/>
          <w:sz w:val="23"/>
        </w:rPr>
      </w:pPr>
    </w:p>
    <w:p w14:paraId="18E4151B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The (</w:t>
      </w:r>
      <w:r>
        <w:rPr>
          <w:sz w:val="24"/>
          <w:u w:val="single"/>
        </w:rPr>
        <w:t>National Debt / Federal budget deficit</w:t>
      </w:r>
      <w:r>
        <w:rPr>
          <w:sz w:val="24"/>
        </w:rPr>
        <w:t>) consists of the accumulation of all</w:t>
      </w:r>
      <w:r>
        <w:rPr>
          <w:spacing w:val="-17"/>
          <w:sz w:val="24"/>
        </w:rPr>
        <w:t xml:space="preserve"> </w:t>
      </w:r>
      <w:r>
        <w:rPr>
          <w:sz w:val="24"/>
        </w:rPr>
        <w:t>Federal</w:t>
      </w:r>
    </w:p>
    <w:p w14:paraId="010A79FD" w14:textId="77777777" w:rsidR="00B37E49" w:rsidRDefault="00B37E49" w:rsidP="00B37E49">
      <w:pPr>
        <w:pStyle w:val="BodyText"/>
        <w:spacing w:before="2"/>
        <w:rPr>
          <w:sz w:val="16"/>
        </w:rPr>
      </w:pPr>
    </w:p>
    <w:p w14:paraId="09F695D6" w14:textId="77777777" w:rsidR="00B37E49" w:rsidRDefault="00B37E49" w:rsidP="00B37E49">
      <w:pPr>
        <w:spacing w:before="90"/>
        <w:ind w:left="660"/>
        <w:rPr>
          <w:sz w:val="24"/>
        </w:rPr>
      </w:pPr>
      <w:r>
        <w:rPr>
          <w:sz w:val="24"/>
        </w:rPr>
        <w:t>government deficits and surpluses.</w:t>
      </w:r>
    </w:p>
    <w:p w14:paraId="53DEEBB0" w14:textId="77777777" w:rsidR="00B37E49" w:rsidRDefault="00B37E49" w:rsidP="00B37E49">
      <w:pPr>
        <w:pStyle w:val="BodyText"/>
        <w:spacing w:before="5"/>
        <w:rPr>
          <w:sz w:val="34"/>
        </w:rPr>
      </w:pPr>
    </w:p>
    <w:p w14:paraId="2A04A614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The (</w:t>
      </w:r>
      <w:r>
        <w:rPr>
          <w:sz w:val="24"/>
          <w:u w:val="single"/>
        </w:rPr>
        <w:t>National Debt / budget deficit</w:t>
      </w:r>
      <w:r>
        <w:rPr>
          <w:sz w:val="24"/>
        </w:rPr>
        <w:t>) is found by subtracting government tax revenues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</w:p>
    <w:p w14:paraId="0F64150D" w14:textId="77777777" w:rsidR="00B37E49" w:rsidRDefault="00B37E49" w:rsidP="00B37E49">
      <w:pPr>
        <w:pStyle w:val="BodyText"/>
        <w:spacing w:before="2"/>
        <w:rPr>
          <w:sz w:val="16"/>
        </w:rPr>
      </w:pPr>
    </w:p>
    <w:p w14:paraId="0D8847A7" w14:textId="77777777" w:rsidR="00B37E49" w:rsidRDefault="00B37E49" w:rsidP="00B37E49">
      <w:pPr>
        <w:spacing w:before="90"/>
        <w:ind w:left="660"/>
        <w:rPr>
          <w:sz w:val="24"/>
        </w:rPr>
      </w:pPr>
      <w:r>
        <w:rPr>
          <w:sz w:val="24"/>
        </w:rPr>
        <w:t>government spending in one year.</w:t>
      </w:r>
    </w:p>
    <w:p w14:paraId="4031806C" w14:textId="77777777" w:rsidR="00B37E49" w:rsidRDefault="00B37E49" w:rsidP="00B37E49">
      <w:pPr>
        <w:pStyle w:val="BodyText"/>
        <w:spacing w:before="5"/>
        <w:rPr>
          <w:sz w:val="34"/>
        </w:rPr>
      </w:pPr>
    </w:p>
    <w:p w14:paraId="46189643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7885"/>
        </w:tabs>
        <w:rPr>
          <w:sz w:val="24"/>
        </w:rPr>
      </w:pPr>
      <w:r>
        <w:rPr>
          <w:sz w:val="24"/>
        </w:rPr>
        <w:t>How much is the National Debt now?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$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4958D0" w14:textId="77777777" w:rsidR="00B37E49" w:rsidRDefault="00B37E49" w:rsidP="00B37E49">
      <w:pPr>
        <w:pStyle w:val="BodyText"/>
        <w:spacing w:before="7"/>
        <w:rPr>
          <w:sz w:val="26"/>
        </w:rPr>
      </w:pPr>
    </w:p>
    <w:p w14:paraId="70E1008C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0" w:line="480" w:lineRule="auto"/>
        <w:ind w:right="789"/>
        <w:rPr>
          <w:sz w:val="24"/>
        </w:rPr>
      </w:pPr>
      <w:r>
        <w:rPr>
          <w:sz w:val="24"/>
        </w:rPr>
        <w:t>If government adhered strictly to an annually balanced budget, government’s</w:t>
      </w:r>
      <w:r>
        <w:rPr>
          <w:spacing w:val="-18"/>
          <w:sz w:val="24"/>
        </w:rPr>
        <w:t xml:space="preserve"> </w:t>
      </w:r>
      <w:r>
        <w:rPr>
          <w:sz w:val="24"/>
        </w:rPr>
        <w:t>budget would tend to (</w:t>
      </w:r>
      <w:r>
        <w:rPr>
          <w:sz w:val="24"/>
          <w:u w:val="single"/>
        </w:rPr>
        <w:t>stabilize / destabilize</w:t>
      </w:r>
      <w:r>
        <w:rPr>
          <w:sz w:val="24"/>
        </w:rPr>
        <w:t>) the</w:t>
      </w:r>
      <w:r>
        <w:rPr>
          <w:spacing w:val="-6"/>
          <w:sz w:val="24"/>
        </w:rPr>
        <w:t xml:space="preserve"> </w:t>
      </w:r>
      <w:r>
        <w:rPr>
          <w:sz w:val="24"/>
        </w:rPr>
        <w:t>economy.</w:t>
      </w:r>
    </w:p>
    <w:p w14:paraId="02DEE4AA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20" w:line="480" w:lineRule="auto"/>
        <w:ind w:right="308"/>
        <w:rPr>
          <w:sz w:val="24"/>
        </w:rPr>
      </w:pPr>
      <w:r>
        <w:rPr>
          <w:sz w:val="24"/>
        </w:rPr>
        <w:t>The idea of increasing taxes during good times &amp; decreasing them during recessions</w:t>
      </w:r>
      <w:r>
        <w:rPr>
          <w:spacing w:val="-20"/>
          <w:sz w:val="24"/>
        </w:rPr>
        <w:t xml:space="preserve"> </w:t>
      </w:r>
      <w:r>
        <w:rPr>
          <w:sz w:val="24"/>
        </w:rPr>
        <w:t>over the course of the business cycle is the (</w:t>
      </w:r>
      <w:r>
        <w:rPr>
          <w:sz w:val="24"/>
          <w:u w:val="single"/>
        </w:rPr>
        <w:t>actual / cyclical adjusted</w:t>
      </w:r>
      <w:r>
        <w:rPr>
          <w:sz w:val="24"/>
        </w:rPr>
        <w:t>) balanced</w:t>
      </w:r>
      <w:r>
        <w:rPr>
          <w:spacing w:val="-13"/>
          <w:sz w:val="24"/>
        </w:rPr>
        <w:t xml:space="preserve"> </w:t>
      </w:r>
      <w:r>
        <w:rPr>
          <w:sz w:val="24"/>
        </w:rPr>
        <w:t>budget.</w:t>
      </w:r>
    </w:p>
    <w:p w14:paraId="3BF6ED27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046"/>
          <w:tab w:val="left" w:pos="1478"/>
        </w:tabs>
        <w:spacing w:before="120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  <w:t>F</w:t>
      </w:r>
      <w:r>
        <w:rPr>
          <w:sz w:val="24"/>
        </w:rPr>
        <w:tab/>
        <w:t>Budget deficits as a percentage of GDP were smaller during the years of</w:t>
      </w:r>
      <w:r>
        <w:rPr>
          <w:spacing w:val="-18"/>
          <w:sz w:val="24"/>
        </w:rPr>
        <w:t xml:space="preserve"> </w:t>
      </w:r>
      <w:r>
        <w:rPr>
          <w:sz w:val="24"/>
        </w:rPr>
        <w:t>WWII.</w:t>
      </w:r>
    </w:p>
    <w:p w14:paraId="0AF4CF22" w14:textId="77777777" w:rsidR="00B37E49" w:rsidRDefault="00B37E49" w:rsidP="00B37E49">
      <w:pPr>
        <w:pStyle w:val="BodyText"/>
        <w:spacing w:before="5"/>
        <w:rPr>
          <w:sz w:val="34"/>
        </w:rPr>
      </w:pPr>
    </w:p>
    <w:p w14:paraId="6CBB0D49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046"/>
          <w:tab w:val="left" w:pos="1478"/>
        </w:tabs>
        <w:spacing w:line="480" w:lineRule="auto"/>
        <w:ind w:right="352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  <w:t>F</w:t>
      </w:r>
      <w:r>
        <w:rPr>
          <w:sz w:val="24"/>
        </w:rPr>
        <w:tab/>
        <w:t>Budget surpluses were realized during the late stages of the economic expansion in the</w:t>
      </w:r>
      <w:r>
        <w:rPr>
          <w:spacing w:val="-2"/>
          <w:sz w:val="24"/>
        </w:rPr>
        <w:t xml:space="preserve"> </w:t>
      </w:r>
      <w:r>
        <w:rPr>
          <w:sz w:val="24"/>
        </w:rPr>
        <w:t>1990’s.</w:t>
      </w:r>
    </w:p>
    <w:p w14:paraId="5EF9A3BA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20" w:line="480" w:lineRule="auto"/>
        <w:ind w:right="679"/>
        <w:rPr>
          <w:sz w:val="24"/>
        </w:rPr>
      </w:pPr>
      <w:r>
        <w:rPr>
          <w:sz w:val="24"/>
        </w:rPr>
        <w:t>The “crowding-out effect” suggests that increases in government spending financed through borrowing will (</w:t>
      </w:r>
      <w:r>
        <w:rPr>
          <w:sz w:val="24"/>
          <w:u w:val="single"/>
        </w:rPr>
        <w:t>increase / decrease</w:t>
      </w:r>
      <w:r>
        <w:rPr>
          <w:sz w:val="24"/>
        </w:rPr>
        <w:t>) the interest rate and (</w:t>
      </w:r>
      <w:r>
        <w:rPr>
          <w:sz w:val="24"/>
          <w:u w:val="single"/>
        </w:rPr>
        <w:t>increase /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decrease</w:t>
      </w:r>
      <w:r>
        <w:rPr>
          <w:sz w:val="24"/>
        </w:rPr>
        <w:t>)</w:t>
      </w:r>
    </w:p>
    <w:p w14:paraId="2A0AFA4D" w14:textId="77777777" w:rsidR="00B37E49" w:rsidRDefault="00B37E49" w:rsidP="00B37E49">
      <w:pPr>
        <w:ind w:left="660"/>
        <w:rPr>
          <w:sz w:val="24"/>
        </w:rPr>
      </w:pPr>
      <w:r>
        <w:rPr>
          <w:sz w:val="24"/>
        </w:rPr>
        <w:t>private investment.</w:t>
      </w:r>
    </w:p>
    <w:p w14:paraId="02312CC0" w14:textId="77777777" w:rsidR="00B37E49" w:rsidRDefault="00B37E49" w:rsidP="00B37E49">
      <w:pPr>
        <w:pStyle w:val="BodyText"/>
        <w:spacing w:before="5"/>
        <w:rPr>
          <w:sz w:val="34"/>
        </w:rPr>
      </w:pPr>
    </w:p>
    <w:p w14:paraId="338E6DE2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"/>
        <w:rPr>
          <w:sz w:val="24"/>
        </w:rPr>
      </w:pPr>
      <w:r>
        <w:rPr>
          <w:sz w:val="24"/>
        </w:rPr>
        <w:t>Large budget deficits (</w:t>
      </w:r>
      <w:r>
        <w:rPr>
          <w:sz w:val="24"/>
          <w:u w:val="single"/>
        </w:rPr>
        <w:t>increase / decrease</w:t>
      </w:r>
      <w:r>
        <w:rPr>
          <w:sz w:val="24"/>
        </w:rPr>
        <w:t>) domestic interest</w:t>
      </w:r>
      <w:r>
        <w:rPr>
          <w:spacing w:val="-7"/>
          <w:sz w:val="24"/>
        </w:rPr>
        <w:t xml:space="preserve"> </w:t>
      </w:r>
      <w:r>
        <w:rPr>
          <w:sz w:val="24"/>
        </w:rPr>
        <w:t>rates.</w:t>
      </w:r>
    </w:p>
    <w:p w14:paraId="7A1A506A" w14:textId="77777777" w:rsidR="00B37E49" w:rsidRDefault="00B37E49" w:rsidP="00B37E49">
      <w:pPr>
        <w:pStyle w:val="BodyText"/>
        <w:spacing w:before="7"/>
        <w:rPr>
          <w:sz w:val="26"/>
        </w:rPr>
      </w:pPr>
    </w:p>
    <w:p w14:paraId="5E8BF721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046"/>
          <w:tab w:val="left" w:pos="1478"/>
        </w:tabs>
        <w:spacing w:before="90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  <w:t>F</w:t>
      </w:r>
      <w:r>
        <w:rPr>
          <w:sz w:val="24"/>
        </w:rPr>
        <w:tab/>
        <w:t>The implicit liabilities of federal spending are a future debt that must be</w:t>
      </w:r>
      <w:r>
        <w:rPr>
          <w:spacing w:val="-15"/>
          <w:sz w:val="24"/>
        </w:rPr>
        <w:t xml:space="preserve"> </w:t>
      </w:r>
      <w:r>
        <w:rPr>
          <w:sz w:val="24"/>
        </w:rPr>
        <w:t>honored.</w:t>
      </w:r>
    </w:p>
    <w:p w14:paraId="3A949A4F" w14:textId="77777777" w:rsidR="00B37E49" w:rsidRDefault="00B37E49" w:rsidP="00B37E49">
      <w:pPr>
        <w:pStyle w:val="BodyText"/>
        <w:spacing w:before="4"/>
        <w:rPr>
          <w:sz w:val="34"/>
        </w:rPr>
      </w:pPr>
    </w:p>
    <w:p w14:paraId="71F0A30F" w14:textId="77777777" w:rsidR="00B37E49" w:rsidRDefault="00B37E49" w:rsidP="00B37E49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046"/>
          <w:tab w:val="left" w:pos="1478"/>
        </w:tabs>
        <w:spacing w:before="1" w:line="480" w:lineRule="auto"/>
        <w:ind w:right="232"/>
        <w:rPr>
          <w:sz w:val="24"/>
        </w:rPr>
      </w:pPr>
      <w:r>
        <w:rPr>
          <w:sz w:val="24"/>
        </w:rPr>
        <w:t>T</w:t>
      </w:r>
      <w:r>
        <w:rPr>
          <w:sz w:val="24"/>
        </w:rPr>
        <w:tab/>
        <w:t>F</w:t>
      </w:r>
      <w:r>
        <w:rPr>
          <w:sz w:val="24"/>
        </w:rPr>
        <w:tab/>
        <w:t>The money in the Social Security trust fund is held in the form of US government bonds but not included in our total</w:t>
      </w:r>
      <w:r>
        <w:rPr>
          <w:spacing w:val="-2"/>
          <w:sz w:val="24"/>
        </w:rPr>
        <w:t xml:space="preserve"> </w:t>
      </w:r>
      <w:r>
        <w:rPr>
          <w:sz w:val="24"/>
        </w:rPr>
        <w:t>debt.</w:t>
      </w:r>
    </w:p>
    <w:p w14:paraId="37AC78E6" w14:textId="77777777" w:rsidR="00B37E49" w:rsidRDefault="00B37E49" w:rsidP="00B37E49">
      <w:pPr>
        <w:spacing w:line="480" w:lineRule="auto"/>
        <w:rPr>
          <w:sz w:val="24"/>
        </w:rPr>
        <w:sectPr w:rsidR="00B37E49">
          <w:pgSz w:w="12240" w:h="15840"/>
          <w:pgMar w:top="1360" w:right="1360" w:bottom="1160" w:left="1320" w:header="0" w:footer="978" w:gutter="0"/>
          <w:cols w:space="720"/>
        </w:sectPr>
      </w:pPr>
    </w:p>
    <w:p w14:paraId="1263EB50" w14:textId="292459AA" w:rsidR="00B37E49" w:rsidRDefault="00B37E49" w:rsidP="00B37E49">
      <w:pPr>
        <w:pStyle w:val="Heading1"/>
        <w:spacing w:before="258"/>
        <w:ind w:right="2423" w:hanging="1189"/>
      </w:pPr>
      <w:bookmarkStart w:id="0" w:name="_GoBack"/>
      <w:bookmarkEnd w:id="0"/>
      <w:r>
        <w:lastRenderedPageBreak/>
        <w:t>Debt &amp; Deficit Answer Key</w:t>
      </w:r>
    </w:p>
    <w:p w14:paraId="1E47202D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269"/>
        <w:ind w:right="321" w:hanging="451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  <w:u w:val="single"/>
        </w:rPr>
        <w:t>Federal budget deficit</w:t>
      </w:r>
      <w:r>
        <w:rPr>
          <w:i/>
          <w:sz w:val="24"/>
        </w:rPr>
        <w:t xml:space="preserve"> </w:t>
      </w:r>
      <w:r>
        <w:rPr>
          <w:sz w:val="24"/>
        </w:rPr>
        <w:t>consists of the accumulation of all Federal government deficits and</w:t>
      </w:r>
      <w:r>
        <w:rPr>
          <w:spacing w:val="-1"/>
          <w:sz w:val="24"/>
        </w:rPr>
        <w:t xml:space="preserve"> </w:t>
      </w:r>
      <w:r>
        <w:rPr>
          <w:sz w:val="24"/>
        </w:rPr>
        <w:t>surpluses.</w:t>
      </w:r>
    </w:p>
    <w:p w14:paraId="29AA1619" w14:textId="77777777" w:rsidR="00B37E49" w:rsidRDefault="00B37E49" w:rsidP="00B37E49">
      <w:pPr>
        <w:pStyle w:val="BodyText"/>
        <w:rPr>
          <w:sz w:val="24"/>
        </w:rPr>
      </w:pPr>
    </w:p>
    <w:p w14:paraId="7D1E75F3" w14:textId="77777777" w:rsidR="00B37E49" w:rsidRDefault="00B37E49" w:rsidP="00B37E49">
      <w:pPr>
        <w:pStyle w:val="Heading2"/>
        <w:numPr>
          <w:ilvl w:val="0"/>
          <w:numId w:val="1"/>
        </w:numPr>
        <w:tabs>
          <w:tab w:val="left" w:pos="571"/>
          <w:tab w:val="left" w:pos="572"/>
        </w:tabs>
        <w:ind w:right="717" w:hanging="451"/>
      </w:pPr>
      <w:r>
        <w:t xml:space="preserve">The </w:t>
      </w:r>
      <w:r>
        <w:rPr>
          <w:i/>
          <w:u w:val="single"/>
        </w:rPr>
        <w:t>National Debt</w:t>
      </w:r>
      <w:r>
        <w:rPr>
          <w:i/>
        </w:rPr>
        <w:t xml:space="preserve"> </w:t>
      </w:r>
      <w:r>
        <w:t>is found by subtracting government tax revenues from</w:t>
      </w:r>
      <w:r>
        <w:rPr>
          <w:spacing w:val="-17"/>
        </w:rPr>
        <w:t xml:space="preserve"> </w:t>
      </w:r>
      <w:r>
        <w:t>government spending in one</w:t>
      </w:r>
      <w:r>
        <w:rPr>
          <w:spacing w:val="-1"/>
        </w:rPr>
        <w:t xml:space="preserve"> </w:t>
      </w:r>
      <w:r>
        <w:t>year.</w:t>
      </w:r>
    </w:p>
    <w:p w14:paraId="149FE650" w14:textId="77777777" w:rsidR="00B37E49" w:rsidRDefault="00B37E49" w:rsidP="00B37E49">
      <w:pPr>
        <w:pStyle w:val="BodyText"/>
        <w:rPr>
          <w:sz w:val="24"/>
        </w:rPr>
      </w:pPr>
    </w:p>
    <w:p w14:paraId="5553486E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3059"/>
        </w:tabs>
        <w:ind w:right="666" w:hanging="451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11D18D" wp14:editId="0EA0F866">
                <wp:simplePos x="0" y="0"/>
                <wp:positionH relativeFrom="page">
                  <wp:posOffset>1200785</wp:posOffset>
                </wp:positionH>
                <wp:positionV relativeFrom="paragraph">
                  <wp:posOffset>334010</wp:posOffset>
                </wp:positionV>
                <wp:extent cx="3712845" cy="7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845" cy="7620"/>
                          <a:chOff x="1891" y="526"/>
                          <a:chExt cx="5847" cy="12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1891" y="532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4380" y="532"/>
                            <a:ext cx="3358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56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42B85" id="Group 2" o:spid="_x0000_s1026" style="position:absolute;margin-left:94.55pt;margin-top:26.3pt;width:292.35pt;height:.6pt;z-index:251659264;mso-position-horizontal-relative:page" coordorigin="1891,526" coordsize="5847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">
                <v:line id="Line 4" o:spid="_x0000_s1027" style="position:absolute;visibility:visible;mso-wrap-style:square" from="1891,532" to="4380,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" strokeweight=".21131mm">
                  <o:lock v:ext="edit" shapetype="f"/>
                </v:line>
                <v:line id="Line 3" o:spid="_x0000_s1028" style="position:absolute;visibility:visible;mso-wrap-style:square" from="4380,532" to="7738,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" strokecolor="#0563c1" strokeweight=".21131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sz w:val="24"/>
        </w:rPr>
        <w:t xml:space="preserve">How much is the National Debt now? </w:t>
      </w:r>
      <w:r>
        <w:rPr>
          <w:i/>
          <w:sz w:val="24"/>
          <w:u w:val="single"/>
        </w:rPr>
        <w:t>The answer will depend upon the date data was</w:t>
      </w:r>
      <w:r>
        <w:rPr>
          <w:i/>
          <w:sz w:val="24"/>
        </w:rPr>
        <w:t xml:space="preserve"> pulled. Try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z w:val="24"/>
        </w:rPr>
        <w:tab/>
      </w:r>
      <w:hyperlink r:id="rId5">
        <w:r>
          <w:rPr>
            <w:i/>
            <w:color w:val="0563C1"/>
            <w:sz w:val="24"/>
          </w:rPr>
          <w:t>http://www.brillig.com/debt_clock/</w:t>
        </w:r>
      </w:hyperlink>
    </w:p>
    <w:p w14:paraId="770E74BB" w14:textId="77777777" w:rsidR="00B37E49" w:rsidRDefault="00B37E49" w:rsidP="00B37E49">
      <w:pPr>
        <w:pStyle w:val="BodyText"/>
        <w:spacing w:before="2"/>
        <w:rPr>
          <w:i/>
          <w:sz w:val="16"/>
        </w:rPr>
      </w:pPr>
    </w:p>
    <w:p w14:paraId="00A122CC" w14:textId="77777777" w:rsidR="00B37E49" w:rsidRDefault="00B37E49" w:rsidP="00B37E49">
      <w:pPr>
        <w:pStyle w:val="Heading2"/>
        <w:numPr>
          <w:ilvl w:val="0"/>
          <w:numId w:val="1"/>
        </w:numPr>
        <w:tabs>
          <w:tab w:val="left" w:pos="571"/>
          <w:tab w:val="left" w:pos="572"/>
        </w:tabs>
        <w:spacing w:before="90"/>
        <w:ind w:right="217" w:hanging="451"/>
      </w:pPr>
      <w:r>
        <w:t>If government adhered strictly to an annually balanced budget, government’s budget</w:t>
      </w:r>
      <w:r>
        <w:rPr>
          <w:spacing w:val="-19"/>
        </w:rPr>
        <w:t xml:space="preserve"> </w:t>
      </w:r>
      <w:r>
        <w:t xml:space="preserve">would tend to </w:t>
      </w:r>
      <w:r>
        <w:rPr>
          <w:i/>
          <w:u w:val="single"/>
        </w:rPr>
        <w:t>destabilize</w:t>
      </w:r>
      <w:r>
        <w:rPr>
          <w:i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economy.</w:t>
      </w:r>
    </w:p>
    <w:p w14:paraId="40C09F23" w14:textId="77777777" w:rsidR="00B37E49" w:rsidRDefault="00B37E49" w:rsidP="00B37E49">
      <w:pPr>
        <w:pStyle w:val="BodyText"/>
        <w:spacing w:before="2"/>
        <w:rPr>
          <w:sz w:val="16"/>
        </w:rPr>
      </w:pPr>
    </w:p>
    <w:p w14:paraId="38A5CFF1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90"/>
        <w:ind w:right="397" w:hanging="451"/>
        <w:rPr>
          <w:sz w:val="24"/>
        </w:rPr>
      </w:pPr>
      <w:r>
        <w:rPr>
          <w:sz w:val="24"/>
        </w:rPr>
        <w:t>The idea of increasing taxes during good times &amp; decreasing them during recessions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over the course of the business cycle is the </w:t>
      </w:r>
      <w:r>
        <w:rPr>
          <w:i/>
          <w:sz w:val="24"/>
          <w:u w:val="single"/>
        </w:rPr>
        <w:t>actual</w:t>
      </w:r>
      <w:r>
        <w:rPr>
          <w:i/>
          <w:sz w:val="24"/>
        </w:rPr>
        <w:t xml:space="preserve"> </w:t>
      </w:r>
      <w:r>
        <w:rPr>
          <w:sz w:val="24"/>
        </w:rPr>
        <w:t>balanced</w:t>
      </w:r>
      <w:r>
        <w:rPr>
          <w:spacing w:val="-8"/>
          <w:sz w:val="24"/>
        </w:rPr>
        <w:t xml:space="preserve"> </w:t>
      </w:r>
      <w:r>
        <w:rPr>
          <w:sz w:val="24"/>
        </w:rPr>
        <w:t>budget.</w:t>
      </w:r>
    </w:p>
    <w:p w14:paraId="4C2727C4" w14:textId="77777777" w:rsidR="00B37E49" w:rsidRDefault="00B37E49" w:rsidP="00B37E49">
      <w:pPr>
        <w:pStyle w:val="BodyText"/>
        <w:spacing w:before="2"/>
        <w:rPr>
          <w:sz w:val="16"/>
        </w:rPr>
      </w:pPr>
    </w:p>
    <w:p w14:paraId="152D7488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1559"/>
        </w:tabs>
        <w:spacing w:before="90"/>
        <w:ind w:hanging="451"/>
        <w:rPr>
          <w:sz w:val="24"/>
        </w:rPr>
      </w:pPr>
      <w:r>
        <w:rPr>
          <w:i/>
          <w:sz w:val="24"/>
        </w:rPr>
        <w:t>F</w:t>
      </w:r>
      <w:r>
        <w:rPr>
          <w:i/>
          <w:sz w:val="24"/>
        </w:rPr>
        <w:tab/>
      </w:r>
      <w:r>
        <w:rPr>
          <w:sz w:val="24"/>
        </w:rPr>
        <w:t>Budget deficits as a percentage of GDP were smaller during the years of</w:t>
      </w:r>
      <w:r>
        <w:rPr>
          <w:spacing w:val="-18"/>
          <w:sz w:val="24"/>
        </w:rPr>
        <w:t xml:space="preserve"> </w:t>
      </w:r>
      <w:r>
        <w:rPr>
          <w:sz w:val="24"/>
        </w:rPr>
        <w:t>WWII.</w:t>
      </w:r>
    </w:p>
    <w:p w14:paraId="0BDC2F38" w14:textId="77777777" w:rsidR="00B37E49" w:rsidRDefault="00B37E49" w:rsidP="00B37E49">
      <w:pPr>
        <w:pStyle w:val="BodyText"/>
        <w:rPr>
          <w:sz w:val="24"/>
        </w:rPr>
      </w:pPr>
    </w:p>
    <w:p w14:paraId="190C3876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1559"/>
        </w:tabs>
        <w:ind w:right="275" w:hanging="451"/>
        <w:rPr>
          <w:sz w:val="24"/>
        </w:rPr>
      </w:pP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sz w:val="24"/>
        </w:rPr>
        <w:t>Budget surpluses were realized during the late stages of the economic</w:t>
      </w:r>
      <w:r>
        <w:rPr>
          <w:spacing w:val="-18"/>
          <w:sz w:val="24"/>
        </w:rPr>
        <w:t xml:space="preserve"> </w:t>
      </w:r>
      <w:r>
        <w:rPr>
          <w:sz w:val="24"/>
        </w:rPr>
        <w:t>expansion in the</w:t>
      </w:r>
      <w:r>
        <w:rPr>
          <w:spacing w:val="-2"/>
          <w:sz w:val="24"/>
        </w:rPr>
        <w:t xml:space="preserve"> </w:t>
      </w:r>
      <w:r>
        <w:rPr>
          <w:sz w:val="24"/>
        </w:rPr>
        <w:t>1990’s.</w:t>
      </w:r>
    </w:p>
    <w:p w14:paraId="04DEB46D" w14:textId="77777777" w:rsidR="00B37E49" w:rsidRDefault="00B37E49" w:rsidP="00B37E49">
      <w:pPr>
        <w:pStyle w:val="BodyText"/>
        <w:rPr>
          <w:sz w:val="24"/>
        </w:rPr>
      </w:pPr>
    </w:p>
    <w:p w14:paraId="6EBC7DDB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ind w:right="945" w:hanging="451"/>
        <w:rPr>
          <w:sz w:val="24"/>
        </w:rPr>
      </w:pPr>
      <w:r>
        <w:rPr>
          <w:sz w:val="24"/>
        </w:rPr>
        <w:t>The “crowding-out effect” suggests that increases in government spending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financed through borrowing will </w:t>
      </w:r>
      <w:r>
        <w:rPr>
          <w:i/>
          <w:sz w:val="24"/>
          <w:u w:val="single"/>
        </w:rPr>
        <w:t>increase</w:t>
      </w:r>
      <w:r>
        <w:rPr>
          <w:i/>
          <w:sz w:val="24"/>
        </w:rPr>
        <w:t xml:space="preserve"> </w:t>
      </w:r>
      <w:r>
        <w:rPr>
          <w:sz w:val="24"/>
        </w:rPr>
        <w:t xml:space="preserve">the interest rate and </w:t>
      </w:r>
      <w:r>
        <w:rPr>
          <w:i/>
          <w:sz w:val="24"/>
          <w:u w:val="single"/>
        </w:rPr>
        <w:t>decrease</w:t>
      </w:r>
      <w:r>
        <w:rPr>
          <w:i/>
          <w:sz w:val="24"/>
        </w:rPr>
        <w:t xml:space="preserve"> </w:t>
      </w:r>
      <w:r>
        <w:rPr>
          <w:sz w:val="24"/>
        </w:rPr>
        <w:t>private</w:t>
      </w:r>
      <w:r>
        <w:rPr>
          <w:spacing w:val="-15"/>
          <w:sz w:val="24"/>
        </w:rPr>
        <w:t xml:space="preserve"> </w:t>
      </w:r>
      <w:r>
        <w:rPr>
          <w:sz w:val="24"/>
        </w:rPr>
        <w:t>investment.</w:t>
      </w:r>
    </w:p>
    <w:p w14:paraId="5035269B" w14:textId="77777777" w:rsidR="00B37E49" w:rsidRDefault="00B37E49" w:rsidP="00B37E49">
      <w:pPr>
        <w:pStyle w:val="BodyText"/>
        <w:spacing w:before="2"/>
        <w:rPr>
          <w:sz w:val="16"/>
        </w:rPr>
      </w:pPr>
    </w:p>
    <w:p w14:paraId="2216DF74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90"/>
        <w:ind w:hanging="451"/>
        <w:rPr>
          <w:sz w:val="24"/>
        </w:rPr>
      </w:pPr>
      <w:r>
        <w:rPr>
          <w:sz w:val="24"/>
        </w:rPr>
        <w:t xml:space="preserve">Large budget deficits </w:t>
      </w:r>
      <w:r>
        <w:rPr>
          <w:i/>
          <w:sz w:val="24"/>
          <w:u w:val="single"/>
        </w:rPr>
        <w:t>increase</w:t>
      </w:r>
      <w:r>
        <w:rPr>
          <w:i/>
          <w:sz w:val="24"/>
        </w:rPr>
        <w:t xml:space="preserve"> </w:t>
      </w:r>
      <w:r>
        <w:rPr>
          <w:sz w:val="24"/>
        </w:rPr>
        <w:t>domestic interest</w:t>
      </w:r>
      <w:r>
        <w:rPr>
          <w:spacing w:val="-4"/>
          <w:sz w:val="24"/>
        </w:rPr>
        <w:t xml:space="preserve"> </w:t>
      </w:r>
      <w:r>
        <w:rPr>
          <w:sz w:val="24"/>
        </w:rPr>
        <w:t>rates.</w:t>
      </w:r>
    </w:p>
    <w:p w14:paraId="62872221" w14:textId="77777777" w:rsidR="00B37E49" w:rsidRDefault="00B37E49" w:rsidP="00B37E49">
      <w:pPr>
        <w:pStyle w:val="BodyText"/>
        <w:spacing w:before="2"/>
        <w:rPr>
          <w:sz w:val="16"/>
        </w:rPr>
      </w:pPr>
    </w:p>
    <w:p w14:paraId="753546A5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2"/>
          <w:tab w:val="left" w:pos="945"/>
        </w:tabs>
        <w:spacing w:before="90"/>
        <w:ind w:hanging="451"/>
        <w:rPr>
          <w:sz w:val="24"/>
        </w:rPr>
      </w:pP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sz w:val="24"/>
        </w:rPr>
        <w:t>The implicit liabilities of federal spending are a future debt that must be</w:t>
      </w:r>
      <w:r>
        <w:rPr>
          <w:spacing w:val="-15"/>
          <w:sz w:val="24"/>
        </w:rPr>
        <w:t xml:space="preserve"> </w:t>
      </w:r>
      <w:r>
        <w:rPr>
          <w:sz w:val="24"/>
        </w:rPr>
        <w:t>honored.</w:t>
      </w:r>
    </w:p>
    <w:p w14:paraId="17E40F0C" w14:textId="77777777" w:rsidR="00B37E49" w:rsidRDefault="00B37E49" w:rsidP="00B37E49">
      <w:pPr>
        <w:pStyle w:val="BodyText"/>
        <w:rPr>
          <w:sz w:val="24"/>
        </w:rPr>
      </w:pPr>
    </w:p>
    <w:p w14:paraId="2321F071" w14:textId="77777777" w:rsidR="00B37E49" w:rsidRDefault="00B37E49" w:rsidP="00B37E49">
      <w:pPr>
        <w:pStyle w:val="ListParagraph"/>
        <w:numPr>
          <w:ilvl w:val="0"/>
          <w:numId w:val="1"/>
        </w:numPr>
        <w:tabs>
          <w:tab w:val="left" w:pos="572"/>
          <w:tab w:val="left" w:pos="945"/>
        </w:tabs>
        <w:spacing w:before="1"/>
        <w:ind w:right="770" w:hanging="451"/>
        <w:rPr>
          <w:sz w:val="24"/>
        </w:rPr>
      </w:pP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sz w:val="24"/>
        </w:rPr>
        <w:t>The money in the Social Security trust fund is held in the form of US</w:t>
      </w:r>
      <w:r>
        <w:rPr>
          <w:spacing w:val="-19"/>
          <w:sz w:val="24"/>
        </w:rPr>
        <w:t xml:space="preserve"> </w:t>
      </w:r>
      <w:r>
        <w:rPr>
          <w:sz w:val="24"/>
        </w:rPr>
        <w:t>government bonds but not included in our total</w:t>
      </w:r>
      <w:r>
        <w:rPr>
          <w:spacing w:val="-2"/>
          <w:sz w:val="24"/>
        </w:rPr>
        <w:t xml:space="preserve"> </w:t>
      </w:r>
      <w:r>
        <w:rPr>
          <w:sz w:val="24"/>
        </w:rPr>
        <w:t>debt.</w:t>
      </w:r>
    </w:p>
    <w:p w14:paraId="0A01760E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364"/>
    <w:multiLevelType w:val="hybridMultilevel"/>
    <w:tmpl w:val="0CCAF8DC"/>
    <w:lvl w:ilvl="0" w:tplc="C244532E">
      <w:start w:val="1"/>
      <w:numFmt w:val="decimal"/>
      <w:lvlText w:val="%1."/>
      <w:lvlJc w:val="left"/>
      <w:pPr>
        <w:ind w:left="571" w:hanging="4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E2868A2">
      <w:numFmt w:val="bullet"/>
      <w:lvlText w:val="•"/>
      <w:lvlJc w:val="left"/>
      <w:pPr>
        <w:ind w:left="1478" w:hanging="452"/>
      </w:pPr>
      <w:rPr>
        <w:rFonts w:hint="default"/>
      </w:rPr>
    </w:lvl>
    <w:lvl w:ilvl="2" w:tplc="8BF26C38">
      <w:numFmt w:val="bullet"/>
      <w:lvlText w:val="•"/>
      <w:lvlJc w:val="left"/>
      <w:pPr>
        <w:ind w:left="2376" w:hanging="452"/>
      </w:pPr>
      <w:rPr>
        <w:rFonts w:hint="default"/>
      </w:rPr>
    </w:lvl>
    <w:lvl w:ilvl="3" w:tplc="253836B4">
      <w:numFmt w:val="bullet"/>
      <w:lvlText w:val="•"/>
      <w:lvlJc w:val="left"/>
      <w:pPr>
        <w:ind w:left="3274" w:hanging="452"/>
      </w:pPr>
      <w:rPr>
        <w:rFonts w:hint="default"/>
      </w:rPr>
    </w:lvl>
    <w:lvl w:ilvl="4" w:tplc="E4CE4902">
      <w:numFmt w:val="bullet"/>
      <w:lvlText w:val="•"/>
      <w:lvlJc w:val="left"/>
      <w:pPr>
        <w:ind w:left="4172" w:hanging="452"/>
      </w:pPr>
      <w:rPr>
        <w:rFonts w:hint="default"/>
      </w:rPr>
    </w:lvl>
    <w:lvl w:ilvl="5" w:tplc="3E0A682A">
      <w:numFmt w:val="bullet"/>
      <w:lvlText w:val="•"/>
      <w:lvlJc w:val="left"/>
      <w:pPr>
        <w:ind w:left="5070" w:hanging="452"/>
      </w:pPr>
      <w:rPr>
        <w:rFonts w:hint="default"/>
      </w:rPr>
    </w:lvl>
    <w:lvl w:ilvl="6" w:tplc="A406E6F8">
      <w:numFmt w:val="bullet"/>
      <w:lvlText w:val="•"/>
      <w:lvlJc w:val="left"/>
      <w:pPr>
        <w:ind w:left="5968" w:hanging="452"/>
      </w:pPr>
      <w:rPr>
        <w:rFonts w:hint="default"/>
      </w:rPr>
    </w:lvl>
    <w:lvl w:ilvl="7" w:tplc="4AC86BE2">
      <w:numFmt w:val="bullet"/>
      <w:lvlText w:val="•"/>
      <w:lvlJc w:val="left"/>
      <w:pPr>
        <w:ind w:left="6866" w:hanging="452"/>
      </w:pPr>
      <w:rPr>
        <w:rFonts w:hint="default"/>
      </w:rPr>
    </w:lvl>
    <w:lvl w:ilvl="8" w:tplc="1CD6BA2E">
      <w:numFmt w:val="bullet"/>
      <w:lvlText w:val="•"/>
      <w:lvlJc w:val="left"/>
      <w:pPr>
        <w:ind w:left="7764" w:hanging="452"/>
      </w:pPr>
      <w:rPr>
        <w:rFonts w:hint="default"/>
      </w:rPr>
    </w:lvl>
  </w:abstractNum>
  <w:abstractNum w:abstractNumId="1" w15:restartNumberingAfterBreak="0">
    <w:nsid w:val="7FB228D4"/>
    <w:multiLevelType w:val="hybridMultilevel"/>
    <w:tmpl w:val="03C01E64"/>
    <w:lvl w:ilvl="0" w:tplc="617AE592">
      <w:start w:val="1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A6C226C">
      <w:numFmt w:val="bullet"/>
      <w:lvlText w:val="•"/>
      <w:lvlJc w:val="left"/>
      <w:pPr>
        <w:ind w:left="1550" w:hanging="540"/>
      </w:pPr>
      <w:rPr>
        <w:rFonts w:hint="default"/>
      </w:rPr>
    </w:lvl>
    <w:lvl w:ilvl="2" w:tplc="F82A2F56">
      <w:numFmt w:val="bullet"/>
      <w:lvlText w:val="•"/>
      <w:lvlJc w:val="left"/>
      <w:pPr>
        <w:ind w:left="2440" w:hanging="540"/>
      </w:pPr>
      <w:rPr>
        <w:rFonts w:hint="default"/>
      </w:rPr>
    </w:lvl>
    <w:lvl w:ilvl="3" w:tplc="77125D2E">
      <w:numFmt w:val="bullet"/>
      <w:lvlText w:val="•"/>
      <w:lvlJc w:val="left"/>
      <w:pPr>
        <w:ind w:left="3330" w:hanging="540"/>
      </w:pPr>
      <w:rPr>
        <w:rFonts w:hint="default"/>
      </w:rPr>
    </w:lvl>
    <w:lvl w:ilvl="4" w:tplc="0448B1C6"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7B2A7FFE">
      <w:numFmt w:val="bullet"/>
      <w:lvlText w:val="•"/>
      <w:lvlJc w:val="left"/>
      <w:pPr>
        <w:ind w:left="5110" w:hanging="540"/>
      </w:pPr>
      <w:rPr>
        <w:rFonts w:hint="default"/>
      </w:rPr>
    </w:lvl>
    <w:lvl w:ilvl="6" w:tplc="A9941D1E">
      <w:numFmt w:val="bullet"/>
      <w:lvlText w:val="•"/>
      <w:lvlJc w:val="left"/>
      <w:pPr>
        <w:ind w:left="6000" w:hanging="540"/>
      </w:pPr>
      <w:rPr>
        <w:rFonts w:hint="default"/>
      </w:rPr>
    </w:lvl>
    <w:lvl w:ilvl="7" w:tplc="9362B116">
      <w:numFmt w:val="bullet"/>
      <w:lvlText w:val="•"/>
      <w:lvlJc w:val="left"/>
      <w:pPr>
        <w:ind w:left="6890" w:hanging="540"/>
      </w:pPr>
      <w:rPr>
        <w:rFonts w:hint="default"/>
      </w:rPr>
    </w:lvl>
    <w:lvl w:ilvl="8" w:tplc="34E21F44">
      <w:numFmt w:val="bullet"/>
      <w:lvlText w:val="•"/>
      <w:lvlJc w:val="left"/>
      <w:pPr>
        <w:ind w:left="778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49"/>
    <w:rsid w:val="00564A5E"/>
    <w:rsid w:val="009E1324"/>
    <w:rsid w:val="00B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FF86"/>
  <w15:chartTrackingRefBased/>
  <w15:docId w15:val="{9A3B69C2-1956-0147-9B2C-FA9A612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E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37E49"/>
    <w:pPr>
      <w:spacing w:before="77"/>
      <w:ind w:left="40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37E49"/>
    <w:pPr>
      <w:ind w:left="4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E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E4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37E49"/>
  </w:style>
  <w:style w:type="character" w:customStyle="1" w:styleId="BodyTextChar">
    <w:name w:val="Body Text Char"/>
    <w:basedOn w:val="DefaultParagraphFont"/>
    <w:link w:val="BodyText"/>
    <w:uiPriority w:val="1"/>
    <w:rsid w:val="00B37E49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B37E49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llig.com/debt_clo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2019-08-07T15:56:00Z</dcterms:created>
  <dcterms:modified xsi:type="dcterms:W3CDTF">2019-08-07T16:03:00Z</dcterms:modified>
</cp:coreProperties>
</file>